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FD87" w14:textId="102BF2CC" w:rsidR="00020667" w:rsidRPr="000320E8" w:rsidRDefault="00CE35F3" w:rsidP="00CE35F3">
      <w:pPr>
        <w:pStyle w:val="Title"/>
        <w:jc w:val="center"/>
        <w:rPr>
          <w:color w:val="215E99" w:themeColor="text2" w:themeTint="BF"/>
          <w:sz w:val="48"/>
          <w:szCs w:val="48"/>
        </w:rPr>
      </w:pPr>
      <w:r w:rsidRPr="000320E8">
        <w:rPr>
          <w:color w:val="215E99" w:themeColor="text2" w:themeTint="BF"/>
          <w:sz w:val="48"/>
          <w:szCs w:val="48"/>
        </w:rPr>
        <w:t xml:space="preserve">New Dev Ed Courses </w:t>
      </w:r>
      <w:r w:rsidR="000320E8" w:rsidRPr="000320E8">
        <w:rPr>
          <w:color w:val="215E99" w:themeColor="text2" w:themeTint="BF"/>
          <w:sz w:val="48"/>
          <w:szCs w:val="48"/>
        </w:rPr>
        <w:t>–</w:t>
      </w:r>
      <w:r w:rsidRPr="000320E8">
        <w:rPr>
          <w:color w:val="215E99" w:themeColor="text2" w:themeTint="BF"/>
          <w:sz w:val="48"/>
          <w:szCs w:val="48"/>
        </w:rPr>
        <w:t xml:space="preserve"> </w:t>
      </w:r>
      <w:r w:rsidR="000320E8" w:rsidRPr="000320E8">
        <w:rPr>
          <w:color w:val="215E99" w:themeColor="text2" w:themeTint="BF"/>
          <w:sz w:val="48"/>
          <w:szCs w:val="48"/>
        </w:rPr>
        <w:t xml:space="preserve">Summary of </w:t>
      </w:r>
      <w:r w:rsidRPr="000320E8">
        <w:rPr>
          <w:color w:val="215E99" w:themeColor="text2" w:themeTint="BF"/>
          <w:sz w:val="48"/>
          <w:szCs w:val="48"/>
        </w:rPr>
        <w:t xml:space="preserve">Math </w:t>
      </w:r>
      <w:r w:rsidR="00370FA7">
        <w:rPr>
          <w:color w:val="215E99" w:themeColor="text2" w:themeTint="BF"/>
          <w:sz w:val="48"/>
          <w:szCs w:val="48"/>
        </w:rPr>
        <w:t xml:space="preserve">025 &amp; Math 035 Course </w:t>
      </w:r>
      <w:r w:rsidRPr="000320E8">
        <w:rPr>
          <w:color w:val="215E99" w:themeColor="text2" w:themeTint="BF"/>
          <w:sz w:val="48"/>
          <w:szCs w:val="48"/>
        </w:rPr>
        <w:t>Topics</w:t>
      </w:r>
      <w:r w:rsidR="00370FA7">
        <w:rPr>
          <w:color w:val="215E99" w:themeColor="text2" w:themeTint="BF"/>
          <w:sz w:val="48"/>
          <w:szCs w:val="48"/>
        </w:rPr>
        <w:t>/Competencies</w:t>
      </w:r>
    </w:p>
    <w:p w14:paraId="170BF4D6" w14:textId="77777777" w:rsidR="00CE35F3" w:rsidRDefault="00CE35F3" w:rsidP="00CE35F3"/>
    <w:p w14:paraId="1687260C" w14:textId="6406358D" w:rsidR="00CE35F3" w:rsidRDefault="00CE35F3" w:rsidP="00CE35F3">
      <w:pPr>
        <w:pStyle w:val="Heading1"/>
        <w:numPr>
          <w:ilvl w:val="0"/>
          <w:numId w:val="2"/>
        </w:numPr>
      </w:pPr>
      <w:r>
        <w:t>M</w:t>
      </w:r>
      <w:r w:rsidR="00332D45">
        <w:t>ATH</w:t>
      </w:r>
    </w:p>
    <w:p w14:paraId="5D415E74" w14:textId="4EF0F64B" w:rsidR="00332D45" w:rsidRDefault="00332D45" w:rsidP="00332D45">
      <w:pPr>
        <w:pStyle w:val="Heading2"/>
      </w:pPr>
      <w:r w:rsidRPr="00332D45">
        <w:t>MAT 0</w:t>
      </w:r>
      <w:r>
        <w:t>2</w:t>
      </w:r>
      <w:r w:rsidRPr="00332D45">
        <w:t>5</w:t>
      </w:r>
    </w:p>
    <w:p w14:paraId="4EB7E36E" w14:textId="77777777" w:rsidR="007F4B31" w:rsidRDefault="007F4B31" w:rsidP="00332D45">
      <w:pPr>
        <w:pStyle w:val="Heading2"/>
        <w:rPr>
          <w:rStyle w:val="Heading3Char"/>
          <w:rFonts w:asciiTheme="minorHAnsi" w:hAnsiTheme="minorHAnsi"/>
          <w:i/>
          <w:iCs/>
          <w:sz w:val="24"/>
          <w:szCs w:val="24"/>
        </w:rPr>
      </w:pPr>
      <w:r w:rsidRPr="007F4B31">
        <w:rPr>
          <w:rStyle w:val="Heading3Char"/>
          <w:rFonts w:asciiTheme="minorHAnsi" w:hAnsiTheme="minorHAnsi"/>
          <w:i/>
          <w:iCs/>
          <w:sz w:val="24"/>
          <w:szCs w:val="24"/>
        </w:rPr>
        <w:t>This course provides an opportunity to customize foundational math content and statistical concepts specific to real-world applications.</w:t>
      </w:r>
      <w:r>
        <w:rPr>
          <w:rStyle w:val="Heading3Char"/>
          <w:rFonts w:asciiTheme="minorHAnsi" w:hAnsiTheme="minorHAnsi"/>
          <w:i/>
          <w:iCs/>
          <w:sz w:val="24"/>
          <w:szCs w:val="24"/>
        </w:rPr>
        <w:t xml:space="preserve"> </w:t>
      </w:r>
      <w:r w:rsidRPr="007F4B31">
        <w:rPr>
          <w:rStyle w:val="Heading3Char"/>
          <w:rFonts w:asciiTheme="minorHAnsi" w:hAnsiTheme="minorHAnsi"/>
          <w:i/>
          <w:iCs/>
          <w:sz w:val="24"/>
          <w:szCs w:val="24"/>
        </w:rPr>
        <w:t>Upon completion, students should be able to successfully demonstrate the use of mathematics, technology and statistical concepts to solve practical problems while developing positive academic habits, learning strategies and growth mindset</w:t>
      </w:r>
      <w:r>
        <w:rPr>
          <w:rStyle w:val="Heading3Char"/>
          <w:rFonts w:asciiTheme="minorHAnsi" w:hAnsiTheme="minorHAnsi"/>
          <w:i/>
          <w:iCs/>
          <w:sz w:val="24"/>
          <w:szCs w:val="24"/>
        </w:rPr>
        <w:t>.</w:t>
      </w:r>
    </w:p>
    <w:p w14:paraId="0F946141" w14:textId="04E7E138" w:rsidR="00332D45" w:rsidRDefault="00332D45" w:rsidP="00332D45">
      <w:pPr>
        <w:pStyle w:val="Heading2"/>
        <w:rPr>
          <w:rFonts w:ascii="Times New Roman" w:eastAsia="Times New Roman" w:hAnsi="Times New Roman" w:cs="Times New Roman"/>
          <w:sz w:val="24"/>
          <w:szCs w:val="24"/>
        </w:rPr>
      </w:pPr>
      <w:r w:rsidRPr="00332D45">
        <w:rPr>
          <w:rStyle w:val="Heading3Char"/>
          <w:i/>
          <w:iCs/>
        </w:rPr>
        <w:t>Topics include but are not limited to:</w:t>
      </w:r>
    </w:p>
    <w:p w14:paraId="22EA9213" w14:textId="333242B9" w:rsidR="007F4B31" w:rsidRDefault="007F4B31" w:rsidP="007F4B31">
      <w:pPr>
        <w:pStyle w:val="ListParagraph"/>
        <w:numPr>
          <w:ilvl w:val="0"/>
          <w:numId w:val="3"/>
        </w:numPr>
      </w:pPr>
      <w:r>
        <w:t>D</w:t>
      </w:r>
      <w:r w:rsidRPr="007F4B31">
        <w:t>ecimals</w:t>
      </w:r>
    </w:p>
    <w:p w14:paraId="55620676" w14:textId="2227C14E" w:rsidR="007F4B31" w:rsidRDefault="007F4B31" w:rsidP="00332D45">
      <w:pPr>
        <w:pStyle w:val="ListParagraph"/>
        <w:numPr>
          <w:ilvl w:val="0"/>
          <w:numId w:val="3"/>
        </w:numPr>
      </w:pPr>
      <w:r>
        <w:t>Ratios</w:t>
      </w:r>
      <w:r w:rsidR="0095616F">
        <w:t xml:space="preserve"> (e.g., </w:t>
      </w:r>
      <w:r w:rsidR="00E80EAD">
        <w:t>which would be prefaced with Fractions)</w:t>
      </w:r>
    </w:p>
    <w:p w14:paraId="2479A857" w14:textId="40C73A87" w:rsidR="007F4B31" w:rsidRDefault="007F4B31" w:rsidP="00332D45">
      <w:pPr>
        <w:pStyle w:val="ListParagraph"/>
        <w:numPr>
          <w:ilvl w:val="0"/>
          <w:numId w:val="3"/>
        </w:numPr>
      </w:pPr>
      <w:r>
        <w:t>Proportions</w:t>
      </w:r>
    </w:p>
    <w:p w14:paraId="4473DF49" w14:textId="77777777" w:rsidR="007F4B31" w:rsidRDefault="007F4B31" w:rsidP="00332D45">
      <w:pPr>
        <w:pStyle w:val="ListParagraph"/>
        <w:numPr>
          <w:ilvl w:val="0"/>
          <w:numId w:val="3"/>
        </w:numPr>
      </w:pPr>
      <w:r>
        <w:t>P</w:t>
      </w:r>
      <w:r w:rsidRPr="007F4B31">
        <w:t>ercentages</w:t>
      </w:r>
    </w:p>
    <w:p w14:paraId="1FAD3F0F" w14:textId="77777777" w:rsidR="007F4B31" w:rsidRDefault="007F4B31" w:rsidP="00332D45">
      <w:pPr>
        <w:pStyle w:val="ListParagraph"/>
        <w:numPr>
          <w:ilvl w:val="0"/>
          <w:numId w:val="3"/>
        </w:numPr>
      </w:pPr>
      <w:r>
        <w:t>S</w:t>
      </w:r>
      <w:r w:rsidRPr="007F4B31">
        <w:t xml:space="preserve">olving </w:t>
      </w:r>
      <w:r>
        <w:t>B</w:t>
      </w:r>
      <w:r w:rsidRPr="007F4B31">
        <w:t xml:space="preserve">asic </w:t>
      </w:r>
      <w:r>
        <w:t>E</w:t>
      </w:r>
      <w:r w:rsidRPr="007F4B31">
        <w:t>quations</w:t>
      </w:r>
    </w:p>
    <w:p w14:paraId="7825C925" w14:textId="77777777" w:rsidR="007F4B31" w:rsidRDefault="007F4B31" w:rsidP="00332D45">
      <w:pPr>
        <w:pStyle w:val="ListParagraph"/>
        <w:numPr>
          <w:ilvl w:val="0"/>
          <w:numId w:val="3"/>
        </w:numPr>
      </w:pPr>
      <w:r>
        <w:t>G</w:t>
      </w:r>
      <w:r w:rsidRPr="007F4B31">
        <w:t xml:space="preserve">eometrical </w:t>
      </w:r>
      <w:r>
        <w:t>C</w:t>
      </w:r>
      <w:r w:rsidRPr="007F4B31">
        <w:t>oncepts</w:t>
      </w:r>
    </w:p>
    <w:p w14:paraId="549F9499" w14:textId="177FD9AF" w:rsidR="007F4B31" w:rsidRDefault="007F4B31" w:rsidP="00332D45">
      <w:pPr>
        <w:pStyle w:val="ListParagraph"/>
        <w:numPr>
          <w:ilvl w:val="0"/>
          <w:numId w:val="3"/>
        </w:numPr>
      </w:pPr>
      <w:r>
        <w:t>D</w:t>
      </w:r>
      <w:r w:rsidRPr="007F4B31">
        <w:t xml:space="preserve">imensional </w:t>
      </w:r>
      <w:r>
        <w:t>A</w:t>
      </w:r>
      <w:r w:rsidRPr="007F4B31">
        <w:t>nalysis</w:t>
      </w:r>
      <w:r w:rsidR="00570EE6">
        <w:t xml:space="preserve"> (</w:t>
      </w:r>
      <w:r w:rsidR="008932D3">
        <w:t xml:space="preserve">e.g., </w:t>
      </w:r>
      <w:r w:rsidR="0036534D">
        <w:t xml:space="preserve">Unit </w:t>
      </w:r>
      <w:r w:rsidR="00141679">
        <w:t>Conversions</w:t>
      </w:r>
      <w:r w:rsidR="00E6643F">
        <w:t xml:space="preserve"> </w:t>
      </w:r>
      <w:r w:rsidR="00FC1A0B">
        <w:t>related to</w:t>
      </w:r>
      <w:r w:rsidR="00E6643F">
        <w:t xml:space="preserve"> Measurement</w:t>
      </w:r>
      <w:r w:rsidR="00FC1A0B">
        <w:t xml:space="preserve">, which could include </w:t>
      </w:r>
      <w:r w:rsidR="00E6643F">
        <w:t xml:space="preserve">Perimeter, Area, Volume, </w:t>
      </w:r>
      <w:r w:rsidR="00570EE6">
        <w:t>etc.)</w:t>
      </w:r>
    </w:p>
    <w:p w14:paraId="7F5D46E2" w14:textId="77777777" w:rsidR="007F4B31" w:rsidRDefault="007F4B31" w:rsidP="00332D45">
      <w:pPr>
        <w:pStyle w:val="ListParagraph"/>
        <w:numPr>
          <w:ilvl w:val="0"/>
          <w:numId w:val="3"/>
        </w:numPr>
      </w:pPr>
      <w:r>
        <w:t>F</w:t>
      </w:r>
      <w:r w:rsidRPr="007F4B31">
        <w:t xml:space="preserve">inancial </w:t>
      </w:r>
      <w:r>
        <w:t>A</w:t>
      </w:r>
      <w:r w:rsidRPr="007F4B31">
        <w:t>pplications</w:t>
      </w:r>
    </w:p>
    <w:p w14:paraId="46EB4667" w14:textId="77777777" w:rsidR="007F4B31" w:rsidRDefault="007F4B31" w:rsidP="00332D45">
      <w:pPr>
        <w:pStyle w:val="ListParagraph"/>
        <w:numPr>
          <w:ilvl w:val="0"/>
          <w:numId w:val="3"/>
        </w:numPr>
      </w:pPr>
      <w:r>
        <w:t>E</w:t>
      </w:r>
      <w:r w:rsidRPr="007F4B31">
        <w:t xml:space="preserve">lements of </w:t>
      </w:r>
      <w:r>
        <w:t>S</w:t>
      </w:r>
      <w:r w:rsidRPr="007F4B31">
        <w:t>tatistics</w:t>
      </w:r>
    </w:p>
    <w:p w14:paraId="52C37702" w14:textId="4A091AD3" w:rsidR="0011646F" w:rsidRPr="0011646F" w:rsidRDefault="007F4B31" w:rsidP="0011646F">
      <w:pPr>
        <w:pStyle w:val="ListParagraph"/>
        <w:numPr>
          <w:ilvl w:val="0"/>
          <w:numId w:val="3"/>
        </w:numPr>
      </w:pPr>
      <w:r>
        <w:t>E</w:t>
      </w:r>
      <w:r w:rsidRPr="007F4B31">
        <w:t xml:space="preserve">lements of </w:t>
      </w:r>
      <w:r>
        <w:t>P</w:t>
      </w:r>
      <w:r w:rsidRPr="007F4B31">
        <w:t>robability</w:t>
      </w:r>
    </w:p>
    <w:p w14:paraId="2A668146" w14:textId="748CA5D9" w:rsidR="00332D45" w:rsidRPr="0011646F" w:rsidRDefault="007F4B31" w:rsidP="007F4B31">
      <w:pPr>
        <w:ind w:left="410"/>
        <w:rPr>
          <w:i/>
          <w:iCs/>
          <w:color w:val="215E99" w:themeColor="text2" w:themeTint="BF"/>
        </w:rPr>
      </w:pPr>
      <w:r w:rsidRPr="0011646F">
        <w:rPr>
          <w:i/>
          <w:iCs/>
          <w:color w:val="215E99" w:themeColor="text2" w:themeTint="BF"/>
        </w:rPr>
        <w:t>*</w:t>
      </w:r>
      <w:r w:rsidR="0011646F" w:rsidRPr="0011646F">
        <w:rPr>
          <w:i/>
          <w:iCs/>
          <w:color w:val="215E99" w:themeColor="text2" w:themeTint="BF"/>
        </w:rPr>
        <w:t xml:space="preserve"> </w:t>
      </w:r>
      <w:r w:rsidRPr="0011646F">
        <w:rPr>
          <w:i/>
          <w:iCs/>
          <w:color w:val="215E99" w:themeColor="text2" w:themeTint="BF"/>
        </w:rPr>
        <w:t>We encourage faculty to organically weave Growth Mindset</w:t>
      </w:r>
      <w:r w:rsidR="0034627A" w:rsidRPr="0011646F">
        <w:rPr>
          <w:i/>
          <w:iCs/>
          <w:color w:val="215E99" w:themeColor="text2" w:themeTint="BF"/>
        </w:rPr>
        <w:t xml:space="preserve">, Technology, </w:t>
      </w:r>
      <w:r w:rsidRPr="0011646F">
        <w:rPr>
          <w:i/>
          <w:iCs/>
          <w:color w:val="215E99" w:themeColor="text2" w:themeTint="BF"/>
        </w:rPr>
        <w:t xml:space="preserve">and other relevant topics into </w:t>
      </w:r>
      <w:r w:rsidR="0034627A" w:rsidRPr="0011646F">
        <w:rPr>
          <w:i/>
          <w:iCs/>
          <w:color w:val="215E99" w:themeColor="text2" w:themeTint="BF"/>
        </w:rPr>
        <w:t>the curriculum for these new</w:t>
      </w:r>
      <w:r w:rsidRPr="0011646F">
        <w:rPr>
          <w:i/>
          <w:iCs/>
          <w:color w:val="215E99" w:themeColor="text2" w:themeTint="BF"/>
        </w:rPr>
        <w:t xml:space="preserve"> courses in a way that enhances student learning.</w:t>
      </w:r>
    </w:p>
    <w:p w14:paraId="784080AB" w14:textId="24015AD9" w:rsidR="00FE4C03" w:rsidRPr="0011646F" w:rsidRDefault="00FE4C03" w:rsidP="007F4B31">
      <w:pPr>
        <w:ind w:left="410"/>
        <w:rPr>
          <w:i/>
          <w:iCs/>
          <w:color w:val="215E99" w:themeColor="text2" w:themeTint="BF"/>
        </w:rPr>
      </w:pPr>
      <w:r w:rsidRPr="0011646F">
        <w:rPr>
          <w:i/>
          <w:iCs/>
          <w:color w:val="215E99" w:themeColor="text2" w:themeTint="BF"/>
        </w:rPr>
        <w:t>*</w:t>
      </w:r>
      <w:r w:rsidR="0011646F" w:rsidRPr="0011646F">
        <w:rPr>
          <w:color w:val="215E99" w:themeColor="text2" w:themeTint="BF"/>
        </w:rPr>
        <w:t xml:space="preserve"> </w:t>
      </w:r>
      <w:r w:rsidR="0011646F" w:rsidRPr="0011646F">
        <w:rPr>
          <w:i/>
          <w:iCs/>
          <w:color w:val="215E99" w:themeColor="text2" w:themeTint="BF"/>
        </w:rPr>
        <w:t>In addition to the established SLOs</w:t>
      </w:r>
      <w:r w:rsidR="0011646F">
        <w:rPr>
          <w:i/>
          <w:iCs/>
          <w:color w:val="215E99" w:themeColor="text2" w:themeTint="BF"/>
        </w:rPr>
        <w:t>/C</w:t>
      </w:r>
      <w:r w:rsidR="0011646F" w:rsidRPr="0011646F">
        <w:rPr>
          <w:i/>
          <w:iCs/>
          <w:color w:val="215E99" w:themeColor="text2" w:themeTint="BF"/>
        </w:rPr>
        <w:t xml:space="preserve">ourse </w:t>
      </w:r>
      <w:r w:rsidR="0011646F">
        <w:rPr>
          <w:i/>
          <w:iCs/>
          <w:color w:val="215E99" w:themeColor="text2" w:themeTint="BF"/>
        </w:rPr>
        <w:t>C</w:t>
      </w:r>
      <w:r w:rsidR="0011646F" w:rsidRPr="0011646F">
        <w:rPr>
          <w:i/>
          <w:iCs/>
          <w:color w:val="215E99" w:themeColor="text2" w:themeTint="BF"/>
        </w:rPr>
        <w:t xml:space="preserve">ompetencies, faculty retain the flexibility </w:t>
      </w:r>
      <w:r w:rsidR="0011646F">
        <w:rPr>
          <w:i/>
          <w:iCs/>
          <w:color w:val="215E99" w:themeColor="text2" w:themeTint="BF"/>
        </w:rPr>
        <w:t xml:space="preserve">locally </w:t>
      </w:r>
      <w:r w:rsidR="0011646F" w:rsidRPr="0011646F">
        <w:rPr>
          <w:i/>
          <w:iCs/>
          <w:color w:val="215E99" w:themeColor="text2" w:themeTint="BF"/>
        </w:rPr>
        <w:t xml:space="preserve">to integrate further subtopics based on their professional judgment and available </w:t>
      </w:r>
      <w:r w:rsidR="0011646F">
        <w:rPr>
          <w:i/>
          <w:iCs/>
          <w:color w:val="215E99" w:themeColor="text2" w:themeTint="BF"/>
        </w:rPr>
        <w:t xml:space="preserve">course </w:t>
      </w:r>
      <w:r w:rsidR="0011646F" w:rsidRPr="0011646F">
        <w:rPr>
          <w:i/>
          <w:iCs/>
          <w:color w:val="215E99" w:themeColor="text2" w:themeTint="BF"/>
        </w:rPr>
        <w:t>time.</w:t>
      </w:r>
    </w:p>
    <w:p w14:paraId="02EBEBE3" w14:textId="64351605" w:rsidR="00332D45" w:rsidRDefault="00CE35F3" w:rsidP="00332D45">
      <w:pPr>
        <w:pStyle w:val="Heading2"/>
      </w:pPr>
      <w:r w:rsidRPr="00332D45">
        <w:lastRenderedPageBreak/>
        <w:t>MAT 0</w:t>
      </w:r>
      <w:r w:rsidR="00332D45">
        <w:t>3</w:t>
      </w:r>
      <w:r w:rsidRPr="00332D45">
        <w:t>5</w:t>
      </w:r>
    </w:p>
    <w:p w14:paraId="5145FCCD" w14:textId="77777777" w:rsidR="00332D45" w:rsidRPr="00332D45" w:rsidRDefault="00332D45" w:rsidP="00332D45">
      <w:pPr>
        <w:pStyle w:val="Heading4"/>
        <w:rPr>
          <w:rStyle w:val="Heading3Char"/>
          <w:sz w:val="24"/>
          <w:szCs w:val="24"/>
        </w:rPr>
      </w:pPr>
      <w:r w:rsidRPr="00332D45">
        <w:rPr>
          <w:rStyle w:val="Heading3Char"/>
          <w:sz w:val="24"/>
          <w:szCs w:val="24"/>
        </w:rPr>
        <w:t>This course covers algebraic concepts with an emphasis on application &amp; analysis.</w:t>
      </w:r>
      <w:r w:rsidRPr="00332D45">
        <w:rPr>
          <w:rFonts w:ascii="Times New Roman" w:eastAsia="Times New Roman" w:hAnsi="Times New Roman" w:cs="Times New Roman"/>
        </w:rPr>
        <w:t xml:space="preserve"> </w:t>
      </w:r>
      <w:r w:rsidRPr="00332D45">
        <w:rPr>
          <w:rStyle w:val="Heading3Char"/>
          <w:sz w:val="24"/>
          <w:szCs w:val="24"/>
        </w:rPr>
        <w:t>Upon completion, students should be able to successfully demonstrate mastery of algebraic concepts through application and analysis while developing positive academic habits, learning strategies and growth mindset.</w:t>
      </w:r>
    </w:p>
    <w:p w14:paraId="61A919C6" w14:textId="6DA79682" w:rsidR="00332D45" w:rsidRDefault="00332D45" w:rsidP="00332D45">
      <w:pPr>
        <w:pStyle w:val="Heading2"/>
        <w:rPr>
          <w:rFonts w:ascii="Times New Roman" w:eastAsia="Times New Roman" w:hAnsi="Times New Roman" w:cs="Times New Roman"/>
          <w:sz w:val="24"/>
          <w:szCs w:val="24"/>
        </w:rPr>
      </w:pPr>
      <w:r w:rsidRPr="00332D45">
        <w:rPr>
          <w:rStyle w:val="Heading3Char"/>
          <w:i/>
          <w:iCs/>
        </w:rPr>
        <w:t>Topics include but are not limited to:</w:t>
      </w:r>
    </w:p>
    <w:p w14:paraId="3F9B235E" w14:textId="77777777" w:rsidR="00570EE6" w:rsidRDefault="00570EE6" w:rsidP="00570EE6">
      <w:pPr>
        <w:pStyle w:val="ListParagraph"/>
        <w:numPr>
          <w:ilvl w:val="0"/>
          <w:numId w:val="3"/>
        </w:numPr>
      </w:pPr>
      <w:r>
        <w:t>Solving Equations</w:t>
      </w:r>
    </w:p>
    <w:p w14:paraId="3DA89574" w14:textId="77777777" w:rsidR="00570EE6" w:rsidRDefault="00570EE6" w:rsidP="00570EE6">
      <w:pPr>
        <w:pStyle w:val="ListParagraph"/>
        <w:numPr>
          <w:ilvl w:val="0"/>
          <w:numId w:val="3"/>
        </w:numPr>
      </w:pPr>
      <w:r>
        <w:t>Solving Inequalities</w:t>
      </w:r>
    </w:p>
    <w:p w14:paraId="39352CB6" w14:textId="77777777" w:rsidR="00332D45" w:rsidRDefault="00332D45" w:rsidP="00332D45">
      <w:pPr>
        <w:pStyle w:val="ListParagraph"/>
        <w:numPr>
          <w:ilvl w:val="0"/>
          <w:numId w:val="3"/>
        </w:numPr>
      </w:pPr>
      <w:r>
        <w:t>Exponents</w:t>
      </w:r>
    </w:p>
    <w:p w14:paraId="7E18D0DC" w14:textId="75AB6F5B" w:rsidR="00332D45" w:rsidRDefault="00332D45" w:rsidP="00332D45">
      <w:pPr>
        <w:pStyle w:val="ListParagraph"/>
        <w:numPr>
          <w:ilvl w:val="0"/>
          <w:numId w:val="3"/>
        </w:numPr>
      </w:pPr>
      <w:r>
        <w:t>Polynomials &amp; Operations of Polynomials</w:t>
      </w:r>
    </w:p>
    <w:p w14:paraId="1C3183A7" w14:textId="38098F54" w:rsidR="00332D45" w:rsidRDefault="00332D45" w:rsidP="00332D45">
      <w:pPr>
        <w:pStyle w:val="ListParagraph"/>
        <w:numPr>
          <w:ilvl w:val="0"/>
          <w:numId w:val="3"/>
        </w:numPr>
      </w:pPr>
      <w:r>
        <w:t>Factoring (including various factoring strategies)</w:t>
      </w:r>
    </w:p>
    <w:p w14:paraId="709A63FF" w14:textId="0AC8604B" w:rsidR="00332D45" w:rsidRDefault="00332D45" w:rsidP="00332D45">
      <w:pPr>
        <w:pStyle w:val="ListParagraph"/>
        <w:numPr>
          <w:ilvl w:val="0"/>
          <w:numId w:val="3"/>
        </w:numPr>
      </w:pPr>
      <w:r>
        <w:t xml:space="preserve">Concepts of Functions </w:t>
      </w:r>
    </w:p>
    <w:p w14:paraId="3CFB9602" w14:textId="6D9A41C4" w:rsidR="00332D45" w:rsidRDefault="00332D45" w:rsidP="00332D45">
      <w:pPr>
        <w:pStyle w:val="ListParagraph"/>
        <w:numPr>
          <w:ilvl w:val="1"/>
          <w:numId w:val="3"/>
        </w:numPr>
      </w:pPr>
      <w:r>
        <w:t>Identifying [a variety of] Functions</w:t>
      </w:r>
    </w:p>
    <w:p w14:paraId="2FD514A3" w14:textId="1E039719" w:rsidR="00332D45" w:rsidRDefault="00332D45" w:rsidP="00332D45">
      <w:pPr>
        <w:pStyle w:val="ListParagraph"/>
        <w:numPr>
          <w:ilvl w:val="1"/>
          <w:numId w:val="3"/>
        </w:numPr>
      </w:pPr>
      <w:r>
        <w:t>Analyzing [a variety of] Functions</w:t>
      </w:r>
    </w:p>
    <w:p w14:paraId="07D06DD2" w14:textId="356F9FBF" w:rsidR="00332D45" w:rsidRDefault="00332D45" w:rsidP="00332D45">
      <w:pPr>
        <w:pStyle w:val="ListParagraph"/>
        <w:numPr>
          <w:ilvl w:val="0"/>
          <w:numId w:val="3"/>
        </w:numPr>
      </w:pPr>
      <w:r>
        <w:t>Graphs of Functions</w:t>
      </w:r>
    </w:p>
    <w:p w14:paraId="7EE84E99" w14:textId="2E884DD7" w:rsidR="00332D45" w:rsidRDefault="00332D45" w:rsidP="00332D45">
      <w:pPr>
        <w:pStyle w:val="ListParagraph"/>
        <w:numPr>
          <w:ilvl w:val="1"/>
          <w:numId w:val="3"/>
        </w:numPr>
      </w:pPr>
      <w:r>
        <w:t>Identifying Graphs of Functions</w:t>
      </w:r>
    </w:p>
    <w:p w14:paraId="311C321A" w14:textId="16150D5D" w:rsidR="00332D45" w:rsidRDefault="00332D45" w:rsidP="00332D45">
      <w:pPr>
        <w:pStyle w:val="ListParagraph"/>
        <w:numPr>
          <w:ilvl w:val="1"/>
          <w:numId w:val="3"/>
        </w:numPr>
      </w:pPr>
      <w:r>
        <w:t>Analyzing Graphs of Functions</w:t>
      </w:r>
    </w:p>
    <w:p w14:paraId="63A21C00" w14:textId="03BAFC68" w:rsidR="00332D45" w:rsidRDefault="00332D45" w:rsidP="00332D45">
      <w:pPr>
        <w:pStyle w:val="ListParagraph"/>
        <w:numPr>
          <w:ilvl w:val="0"/>
          <w:numId w:val="3"/>
        </w:numPr>
      </w:pPr>
      <w:r>
        <w:t>Rational Equations</w:t>
      </w:r>
      <w:r w:rsidRPr="00332D45">
        <w:t xml:space="preserve"> </w:t>
      </w:r>
      <w:r>
        <w:t>&amp; Equations</w:t>
      </w:r>
    </w:p>
    <w:p w14:paraId="7E71BC4E" w14:textId="6453E8E9" w:rsidR="00332D45" w:rsidRDefault="00332D45" w:rsidP="00332D45">
      <w:pPr>
        <w:pStyle w:val="ListParagraph"/>
        <w:numPr>
          <w:ilvl w:val="0"/>
          <w:numId w:val="3"/>
        </w:numPr>
      </w:pPr>
      <w:r>
        <w:t xml:space="preserve">Radical Expressions &amp; Equations </w:t>
      </w:r>
    </w:p>
    <w:p w14:paraId="3A7CD76C" w14:textId="411AAF45" w:rsidR="00CE35F3" w:rsidRDefault="00332D45" w:rsidP="00CE35F3">
      <w:pPr>
        <w:pStyle w:val="ListParagraph"/>
        <w:numPr>
          <w:ilvl w:val="0"/>
          <w:numId w:val="3"/>
        </w:numPr>
      </w:pPr>
      <w:r w:rsidRPr="00332D45">
        <w:t>Solv</w:t>
      </w:r>
      <w:r>
        <w:t>ing</w:t>
      </w:r>
      <w:r w:rsidRPr="00332D45">
        <w:t xml:space="preserve"> and </w:t>
      </w:r>
      <w:r>
        <w:t>I</w:t>
      </w:r>
      <w:r w:rsidRPr="00332D45">
        <w:t>nterpret</w:t>
      </w:r>
      <w:r>
        <w:t>ing R</w:t>
      </w:r>
      <w:r w:rsidRPr="00332D45">
        <w:t>eal-</w:t>
      </w:r>
      <w:r>
        <w:t>W</w:t>
      </w:r>
      <w:r w:rsidRPr="00332D45">
        <w:t xml:space="preserve">orld </w:t>
      </w:r>
      <w:r>
        <w:t>M</w:t>
      </w:r>
      <w:r w:rsidRPr="00332D45">
        <w:t>athematical</w:t>
      </w:r>
      <w:r>
        <w:t xml:space="preserve"> A</w:t>
      </w:r>
      <w:r w:rsidRPr="00332D45">
        <w:t>pplications</w:t>
      </w:r>
    </w:p>
    <w:p w14:paraId="451AA96C" w14:textId="77777777" w:rsidR="0011646F" w:rsidRDefault="0011646F" w:rsidP="0011646F">
      <w:pPr>
        <w:pStyle w:val="ListParagraph"/>
        <w:ind w:left="770"/>
        <w:rPr>
          <w:i/>
          <w:iCs/>
          <w:color w:val="215E99" w:themeColor="text2" w:themeTint="BF"/>
        </w:rPr>
      </w:pPr>
    </w:p>
    <w:p w14:paraId="41459289" w14:textId="1383DF50" w:rsidR="0011646F" w:rsidRPr="0011646F" w:rsidRDefault="0011646F" w:rsidP="0011646F">
      <w:pPr>
        <w:pStyle w:val="ListParagraph"/>
        <w:ind w:left="410"/>
        <w:rPr>
          <w:i/>
          <w:iCs/>
          <w:color w:val="215E99" w:themeColor="text2" w:themeTint="BF"/>
        </w:rPr>
      </w:pPr>
      <w:r w:rsidRPr="0011646F">
        <w:rPr>
          <w:i/>
          <w:iCs/>
          <w:color w:val="215E99" w:themeColor="text2" w:themeTint="BF"/>
        </w:rPr>
        <w:t>* We encourage faculty to organically weave Growth Mindset, Technology, and other relevant topics into the curriculum for these new courses in a way that enhances student learning.</w:t>
      </w:r>
    </w:p>
    <w:p w14:paraId="040CA7C3" w14:textId="77777777" w:rsidR="0011646F" w:rsidRDefault="0011646F" w:rsidP="0011646F">
      <w:pPr>
        <w:pStyle w:val="ListParagraph"/>
        <w:ind w:left="770"/>
        <w:rPr>
          <w:i/>
          <w:iCs/>
          <w:color w:val="215E99" w:themeColor="text2" w:themeTint="BF"/>
        </w:rPr>
      </w:pPr>
    </w:p>
    <w:p w14:paraId="25136B29" w14:textId="79992AD2" w:rsidR="0011646F" w:rsidRPr="0011646F" w:rsidRDefault="0011646F" w:rsidP="0011646F">
      <w:pPr>
        <w:pStyle w:val="ListParagraph"/>
        <w:ind w:left="410"/>
        <w:rPr>
          <w:i/>
          <w:iCs/>
          <w:color w:val="215E99" w:themeColor="text2" w:themeTint="BF"/>
        </w:rPr>
      </w:pPr>
      <w:r w:rsidRPr="0011646F">
        <w:rPr>
          <w:i/>
          <w:iCs/>
          <w:color w:val="215E99" w:themeColor="text2" w:themeTint="BF"/>
        </w:rPr>
        <w:t>*</w:t>
      </w:r>
      <w:r w:rsidRPr="0011646F">
        <w:rPr>
          <w:color w:val="215E99" w:themeColor="text2" w:themeTint="BF"/>
        </w:rPr>
        <w:t xml:space="preserve"> </w:t>
      </w:r>
      <w:r w:rsidRPr="0011646F">
        <w:rPr>
          <w:i/>
          <w:iCs/>
          <w:color w:val="215E99" w:themeColor="text2" w:themeTint="BF"/>
        </w:rPr>
        <w:t>In addition to the established SLOs/Course Competencies, faculty retain the flexibility locally to integrate further subtopics based on their professional judgment and available course time.</w:t>
      </w:r>
    </w:p>
    <w:p w14:paraId="0C96A4DF" w14:textId="77777777" w:rsidR="00FE4C03" w:rsidRPr="00CE35F3" w:rsidRDefault="00FE4C03" w:rsidP="00FE4C03"/>
    <w:sectPr w:rsidR="00FE4C03" w:rsidRPr="00CE3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E4D"/>
    <w:multiLevelType w:val="hybridMultilevel"/>
    <w:tmpl w:val="72941BAA"/>
    <w:lvl w:ilvl="0" w:tplc="D302A02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1E2B2A"/>
    <w:multiLevelType w:val="hybridMultilevel"/>
    <w:tmpl w:val="8F24055E"/>
    <w:lvl w:ilvl="0" w:tplc="2A460B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F4670"/>
    <w:multiLevelType w:val="hybridMultilevel"/>
    <w:tmpl w:val="15D4ECE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100949142">
    <w:abstractNumId w:val="1"/>
  </w:num>
  <w:num w:numId="2" w16cid:durableId="1278372733">
    <w:abstractNumId w:val="0"/>
  </w:num>
  <w:num w:numId="3" w16cid:durableId="2129466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F3"/>
    <w:rsid w:val="0001384C"/>
    <w:rsid w:val="00020667"/>
    <w:rsid w:val="000320E8"/>
    <w:rsid w:val="0011646F"/>
    <w:rsid w:val="00141679"/>
    <w:rsid w:val="002C24B5"/>
    <w:rsid w:val="00332D45"/>
    <w:rsid w:val="0034627A"/>
    <w:rsid w:val="0035545D"/>
    <w:rsid w:val="0036534D"/>
    <w:rsid w:val="00370FA7"/>
    <w:rsid w:val="004E1132"/>
    <w:rsid w:val="00570EE6"/>
    <w:rsid w:val="007F4B31"/>
    <w:rsid w:val="008932D3"/>
    <w:rsid w:val="0094385B"/>
    <w:rsid w:val="0095616F"/>
    <w:rsid w:val="00984D54"/>
    <w:rsid w:val="00CE35F3"/>
    <w:rsid w:val="00E0769A"/>
    <w:rsid w:val="00E51203"/>
    <w:rsid w:val="00E6643F"/>
    <w:rsid w:val="00E80EAD"/>
    <w:rsid w:val="00EC7BAA"/>
    <w:rsid w:val="00FC1A0B"/>
    <w:rsid w:val="00F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A7D2"/>
  <w15:chartTrackingRefBased/>
  <w15:docId w15:val="{99D6A430-BC98-4199-AA4B-4ECEA48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3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3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5F3"/>
    <w:rPr>
      <w:rFonts w:eastAsiaTheme="majorEastAsia" w:cstheme="majorBidi"/>
      <w:color w:val="272727" w:themeColor="text1" w:themeTint="D8"/>
    </w:rPr>
  </w:style>
  <w:style w:type="paragraph" w:styleId="Title">
    <w:name w:val="Title"/>
    <w:basedOn w:val="Normal"/>
    <w:next w:val="Normal"/>
    <w:link w:val="TitleChar"/>
    <w:uiPriority w:val="10"/>
    <w:qFormat/>
    <w:rsid w:val="00CE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5F3"/>
    <w:pPr>
      <w:spacing w:before="160"/>
      <w:jc w:val="center"/>
    </w:pPr>
    <w:rPr>
      <w:i/>
      <w:iCs/>
      <w:color w:val="404040" w:themeColor="text1" w:themeTint="BF"/>
    </w:rPr>
  </w:style>
  <w:style w:type="character" w:customStyle="1" w:styleId="QuoteChar">
    <w:name w:val="Quote Char"/>
    <w:basedOn w:val="DefaultParagraphFont"/>
    <w:link w:val="Quote"/>
    <w:uiPriority w:val="29"/>
    <w:rsid w:val="00CE35F3"/>
    <w:rPr>
      <w:i/>
      <w:iCs/>
      <w:color w:val="404040" w:themeColor="text1" w:themeTint="BF"/>
    </w:rPr>
  </w:style>
  <w:style w:type="paragraph" w:styleId="ListParagraph">
    <w:name w:val="List Paragraph"/>
    <w:basedOn w:val="Normal"/>
    <w:uiPriority w:val="34"/>
    <w:qFormat/>
    <w:rsid w:val="00CE35F3"/>
    <w:pPr>
      <w:ind w:left="720"/>
      <w:contextualSpacing/>
    </w:pPr>
  </w:style>
  <w:style w:type="character" w:styleId="IntenseEmphasis">
    <w:name w:val="Intense Emphasis"/>
    <w:basedOn w:val="DefaultParagraphFont"/>
    <w:uiPriority w:val="21"/>
    <w:qFormat/>
    <w:rsid w:val="00CE35F3"/>
    <w:rPr>
      <w:i/>
      <w:iCs/>
      <w:color w:val="0F4761" w:themeColor="accent1" w:themeShade="BF"/>
    </w:rPr>
  </w:style>
  <w:style w:type="paragraph" w:styleId="IntenseQuote">
    <w:name w:val="Intense Quote"/>
    <w:basedOn w:val="Normal"/>
    <w:next w:val="Normal"/>
    <w:link w:val="IntenseQuoteChar"/>
    <w:uiPriority w:val="30"/>
    <w:qFormat/>
    <w:rsid w:val="00CE3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5F3"/>
    <w:rPr>
      <w:i/>
      <w:iCs/>
      <w:color w:val="0F4761" w:themeColor="accent1" w:themeShade="BF"/>
    </w:rPr>
  </w:style>
  <w:style w:type="character" w:styleId="IntenseReference">
    <w:name w:val="Intense Reference"/>
    <w:basedOn w:val="DefaultParagraphFont"/>
    <w:uiPriority w:val="32"/>
    <w:qFormat/>
    <w:rsid w:val="00CE35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1388</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Parrott</dc:creator>
  <cp:keywords/>
  <dc:description/>
  <cp:lastModifiedBy>Ashley Parrott</cp:lastModifiedBy>
  <cp:revision>13</cp:revision>
  <dcterms:created xsi:type="dcterms:W3CDTF">2025-03-07T16:33:00Z</dcterms:created>
  <dcterms:modified xsi:type="dcterms:W3CDTF">2025-03-23T05:21:00Z</dcterms:modified>
</cp:coreProperties>
</file>