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DAB5" w14:textId="0368154E" w:rsidR="00B2534E" w:rsidRDefault="00B2534E" w:rsidP="00B2534E">
      <w:pPr>
        <w:pStyle w:val="Default"/>
        <w:jc w:val="center"/>
        <w:rPr>
          <w:rFonts w:ascii="Arial" w:hAnsi="Arial" w:cs="Arial"/>
          <w:b/>
          <w:bCs/>
          <w:sz w:val="28"/>
          <w:szCs w:val="28"/>
        </w:rPr>
      </w:pPr>
      <w:r w:rsidRPr="00B2534E">
        <w:rPr>
          <w:rFonts w:ascii="Arial" w:hAnsi="Arial" w:cs="Arial"/>
          <w:b/>
          <w:bCs/>
          <w:sz w:val="28"/>
          <w:szCs w:val="28"/>
        </w:rPr>
        <w:t xml:space="preserve">Core Banking System </w:t>
      </w:r>
      <w:r w:rsidR="003243F5">
        <w:rPr>
          <w:rFonts w:ascii="Arial" w:hAnsi="Arial" w:cs="Arial"/>
          <w:b/>
          <w:bCs/>
          <w:sz w:val="28"/>
          <w:szCs w:val="28"/>
        </w:rPr>
        <w:t>Quick Access Sheet</w:t>
      </w:r>
    </w:p>
    <w:p w14:paraId="7C2B32BA" w14:textId="77777777" w:rsidR="00B2534E" w:rsidRPr="00B2534E" w:rsidRDefault="00B2534E" w:rsidP="00B2534E">
      <w:pPr>
        <w:pStyle w:val="Default"/>
        <w:rPr>
          <w:rFonts w:ascii="Arial" w:hAnsi="Arial" w:cs="Arial"/>
          <w:sz w:val="28"/>
          <w:szCs w:val="28"/>
        </w:rPr>
      </w:pPr>
    </w:p>
    <w:p w14:paraId="74962D3D" w14:textId="77777777" w:rsidR="00B2534E" w:rsidRPr="00B2534E" w:rsidRDefault="00B2534E" w:rsidP="00B2534E">
      <w:pPr>
        <w:pStyle w:val="Default"/>
        <w:rPr>
          <w:rFonts w:ascii="Arial" w:hAnsi="Arial" w:cs="Arial"/>
        </w:rPr>
      </w:pPr>
      <w:r w:rsidRPr="00B2534E">
        <w:rPr>
          <w:rFonts w:ascii="Arial" w:hAnsi="Arial" w:cs="Arial"/>
          <w:b/>
          <w:bCs/>
        </w:rPr>
        <w:t xml:space="preserve">General Access Guidelines: </w:t>
      </w:r>
    </w:p>
    <w:p w14:paraId="4052750C" w14:textId="4088835A" w:rsidR="00B2534E" w:rsidRPr="00B2534E" w:rsidRDefault="00B2534E" w:rsidP="00B2534E">
      <w:pPr>
        <w:pStyle w:val="Default"/>
        <w:numPr>
          <w:ilvl w:val="0"/>
          <w:numId w:val="8"/>
        </w:numPr>
        <w:spacing w:after="70"/>
        <w:rPr>
          <w:rFonts w:ascii="Arial" w:hAnsi="Arial" w:cs="Arial"/>
        </w:rPr>
      </w:pPr>
      <w:r w:rsidRPr="00B2534E">
        <w:rPr>
          <w:rFonts w:ascii="Arial" w:hAnsi="Arial" w:cs="Arial"/>
        </w:rPr>
        <w:t xml:space="preserve">For state accounts, User IDs are in the following format: </w:t>
      </w:r>
      <w:r w:rsidRPr="00B2534E">
        <w:rPr>
          <w:rFonts w:ascii="Arial" w:hAnsi="Arial" w:cs="Arial"/>
          <w:b/>
          <w:bCs/>
          <w:u w:val="single"/>
        </w:rPr>
        <w:t>NCID@DCC6800</w:t>
      </w:r>
      <w:r w:rsidRPr="00B2534E">
        <w:rPr>
          <w:rFonts w:ascii="Arial" w:hAnsi="Arial" w:cs="Arial"/>
        </w:rPr>
        <w:t xml:space="preserve"> </w:t>
      </w:r>
    </w:p>
    <w:p w14:paraId="366118D0" w14:textId="2A93D9CE" w:rsidR="00B2534E" w:rsidRPr="00B2534E" w:rsidRDefault="00B2534E" w:rsidP="00B2534E">
      <w:pPr>
        <w:pStyle w:val="Default"/>
        <w:numPr>
          <w:ilvl w:val="0"/>
          <w:numId w:val="8"/>
        </w:numPr>
        <w:spacing w:after="70"/>
        <w:rPr>
          <w:rFonts w:ascii="Arial" w:hAnsi="Arial" w:cs="Arial"/>
        </w:rPr>
      </w:pPr>
      <w:r w:rsidRPr="00B2534E">
        <w:rPr>
          <w:rFonts w:ascii="Arial" w:hAnsi="Arial" w:cs="Arial"/>
        </w:rPr>
        <w:t xml:space="preserve">Password is the same password used to login to NCID </w:t>
      </w:r>
    </w:p>
    <w:p w14:paraId="4601BA08" w14:textId="10A1574B" w:rsidR="00B2534E" w:rsidRPr="00B2534E" w:rsidRDefault="00B2534E" w:rsidP="00B2534E">
      <w:pPr>
        <w:pStyle w:val="Default"/>
        <w:numPr>
          <w:ilvl w:val="0"/>
          <w:numId w:val="8"/>
        </w:numPr>
        <w:ind w:right="576"/>
        <w:rPr>
          <w:rFonts w:ascii="Arial" w:hAnsi="Arial" w:cs="Arial"/>
          <w:color w:val="0000FF"/>
        </w:rPr>
      </w:pPr>
      <w:r w:rsidRPr="00B2534E">
        <w:rPr>
          <w:rFonts w:ascii="Arial" w:hAnsi="Arial" w:cs="Arial"/>
        </w:rPr>
        <w:t xml:space="preserve">If Core Banking will not accept the password, users should verify that they can access NCID. Issues with NCID access must be resolved before Core Banking access can take place. The System Office cannot reset NCID passwords. Please utilize the following website for password resets and changes: </w:t>
      </w:r>
      <w:r w:rsidRPr="00B2534E">
        <w:rPr>
          <w:rFonts w:ascii="Arial" w:hAnsi="Arial" w:cs="Arial"/>
          <w:color w:val="0000FF"/>
        </w:rPr>
        <w:t xml:space="preserve">https://ncid.nc.gov/idmdash/#/default </w:t>
      </w:r>
    </w:p>
    <w:p w14:paraId="3F0992F1" w14:textId="77777777" w:rsidR="00B2534E" w:rsidRDefault="00B2534E" w:rsidP="00B2534E">
      <w:pPr>
        <w:pStyle w:val="Default"/>
        <w:rPr>
          <w:color w:val="0000FF"/>
          <w:sz w:val="22"/>
          <w:szCs w:val="22"/>
        </w:rPr>
      </w:pPr>
    </w:p>
    <w:p w14:paraId="3DDD2B00" w14:textId="46152F8E" w:rsidR="00B2534E" w:rsidRDefault="00B2534E" w:rsidP="00B2534E">
      <w:pPr>
        <w:pStyle w:val="Default"/>
        <w:jc w:val="center"/>
        <w:rPr>
          <w:color w:val="0000FF"/>
          <w:sz w:val="22"/>
          <w:szCs w:val="22"/>
        </w:rPr>
      </w:pPr>
      <w:r w:rsidRPr="00B2534E">
        <w:rPr>
          <w:noProof/>
          <w:color w:val="0000FF"/>
          <w:sz w:val="22"/>
          <w:szCs w:val="22"/>
        </w:rPr>
        <w:drawing>
          <wp:inline distT="0" distB="0" distL="0" distR="0" wp14:anchorId="00F88120" wp14:editId="7FC66DB2">
            <wp:extent cx="3086100" cy="4357947"/>
            <wp:effectExtent l="0" t="0" r="0" b="5080"/>
            <wp:docPr id="1546414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1915" cy="4366159"/>
                    </a:xfrm>
                    <a:prstGeom prst="rect">
                      <a:avLst/>
                    </a:prstGeom>
                    <a:noFill/>
                    <a:ln>
                      <a:noFill/>
                    </a:ln>
                  </pic:spPr>
                </pic:pic>
              </a:graphicData>
            </a:graphic>
          </wp:inline>
        </w:drawing>
      </w:r>
    </w:p>
    <w:p w14:paraId="7DBAE61E" w14:textId="77777777" w:rsidR="00B2534E" w:rsidRDefault="00B2534E" w:rsidP="00B2534E">
      <w:pPr>
        <w:pStyle w:val="Default"/>
        <w:jc w:val="center"/>
        <w:rPr>
          <w:color w:val="0000FF"/>
          <w:sz w:val="22"/>
          <w:szCs w:val="22"/>
        </w:rPr>
      </w:pPr>
    </w:p>
    <w:p w14:paraId="6E185A49" w14:textId="77777777" w:rsidR="00B2534E" w:rsidRDefault="00B2534E" w:rsidP="00B2534E">
      <w:pPr>
        <w:kinsoku w:val="0"/>
        <w:overflowPunct w:val="0"/>
        <w:autoSpaceDE w:val="0"/>
        <w:autoSpaceDN w:val="0"/>
        <w:adjustRightInd w:val="0"/>
        <w:spacing w:after="0" w:line="191" w:lineRule="exact"/>
        <w:ind w:left="44"/>
        <w:rPr>
          <w:rFonts w:ascii="Arial" w:hAnsi="Arial" w:cs="Arial"/>
          <w:kern w:val="0"/>
        </w:rPr>
      </w:pPr>
    </w:p>
    <w:p w14:paraId="23700627" w14:textId="77777777" w:rsidR="00B2534E" w:rsidRDefault="00B2534E" w:rsidP="00B2534E">
      <w:pPr>
        <w:kinsoku w:val="0"/>
        <w:overflowPunct w:val="0"/>
        <w:autoSpaceDE w:val="0"/>
        <w:autoSpaceDN w:val="0"/>
        <w:adjustRightInd w:val="0"/>
        <w:spacing w:after="0" w:line="191" w:lineRule="exact"/>
        <w:ind w:left="44"/>
        <w:rPr>
          <w:rFonts w:ascii="Arial" w:hAnsi="Arial" w:cs="Arial"/>
          <w:kern w:val="0"/>
        </w:rPr>
      </w:pPr>
    </w:p>
    <w:p w14:paraId="33D555E1" w14:textId="77777777" w:rsidR="00B2534E" w:rsidRDefault="00B2534E" w:rsidP="00B2534E">
      <w:pPr>
        <w:kinsoku w:val="0"/>
        <w:overflowPunct w:val="0"/>
        <w:autoSpaceDE w:val="0"/>
        <w:autoSpaceDN w:val="0"/>
        <w:adjustRightInd w:val="0"/>
        <w:spacing w:after="0" w:line="191" w:lineRule="exact"/>
        <w:ind w:left="44"/>
        <w:rPr>
          <w:rFonts w:ascii="Arial" w:hAnsi="Arial" w:cs="Arial"/>
          <w:kern w:val="0"/>
        </w:rPr>
      </w:pPr>
    </w:p>
    <w:p w14:paraId="04E07F40" w14:textId="023EC4A8" w:rsidR="00B2534E" w:rsidRPr="00B2534E" w:rsidRDefault="00B2534E" w:rsidP="00B2534E">
      <w:pPr>
        <w:kinsoku w:val="0"/>
        <w:overflowPunct w:val="0"/>
        <w:autoSpaceDE w:val="0"/>
        <w:autoSpaceDN w:val="0"/>
        <w:adjustRightInd w:val="0"/>
        <w:spacing w:after="0" w:line="240" w:lineRule="auto"/>
        <w:ind w:left="44"/>
        <w:rPr>
          <w:rFonts w:ascii="Arial" w:hAnsi="Arial" w:cs="Arial"/>
          <w:kern w:val="0"/>
        </w:rPr>
      </w:pPr>
      <w:r w:rsidRPr="00B2534E">
        <w:rPr>
          <w:rFonts w:ascii="Arial" w:hAnsi="Arial" w:cs="Arial"/>
          <w:kern w:val="0"/>
        </w:rPr>
        <w:t>Please use the menu options in the above screen shot to resolve NCID issues on the website and</w:t>
      </w:r>
      <w:r>
        <w:rPr>
          <w:rFonts w:ascii="Arial" w:hAnsi="Arial" w:cs="Arial"/>
          <w:kern w:val="0"/>
        </w:rPr>
        <w:t xml:space="preserve"> </w:t>
      </w:r>
      <w:r w:rsidRPr="00B2534E">
        <w:rPr>
          <w:rFonts w:ascii="Arial" w:hAnsi="Arial" w:cs="Arial"/>
          <w:kern w:val="0"/>
        </w:rPr>
        <w:t>attempt to log into Core Banking with the NCID password prior to contacting the System Office.</w:t>
      </w:r>
    </w:p>
    <w:p w14:paraId="337E7B5D" w14:textId="77777777" w:rsidR="00B2534E" w:rsidRPr="00B2534E" w:rsidRDefault="00B2534E" w:rsidP="00B2534E">
      <w:pPr>
        <w:kinsoku w:val="0"/>
        <w:overflowPunct w:val="0"/>
        <w:autoSpaceDE w:val="0"/>
        <w:autoSpaceDN w:val="0"/>
        <w:adjustRightInd w:val="0"/>
        <w:spacing w:before="46" w:after="0" w:line="240" w:lineRule="auto"/>
        <w:rPr>
          <w:rFonts w:ascii="Arial" w:hAnsi="Arial" w:cs="Arial"/>
          <w:kern w:val="0"/>
        </w:rPr>
      </w:pPr>
    </w:p>
    <w:p w14:paraId="164F72B5" w14:textId="77777777" w:rsidR="00B2534E" w:rsidRPr="00B2534E" w:rsidRDefault="00B2534E" w:rsidP="00B2534E">
      <w:pPr>
        <w:pStyle w:val="ListParagraph"/>
        <w:numPr>
          <w:ilvl w:val="0"/>
          <w:numId w:val="9"/>
        </w:numPr>
        <w:kinsoku w:val="0"/>
        <w:overflowPunct w:val="0"/>
        <w:autoSpaceDE w:val="0"/>
        <w:autoSpaceDN w:val="0"/>
        <w:adjustRightInd w:val="0"/>
        <w:spacing w:after="0" w:line="240" w:lineRule="auto"/>
        <w:rPr>
          <w:rFonts w:ascii="Arial" w:hAnsi="Arial" w:cs="Arial"/>
          <w:kern w:val="0"/>
        </w:rPr>
      </w:pPr>
      <w:r w:rsidRPr="00B2534E">
        <w:rPr>
          <w:rFonts w:ascii="Arial" w:hAnsi="Arial" w:cs="Arial"/>
          <w:kern w:val="0"/>
        </w:rPr>
        <w:t>Core Banking Help Desk – (919) 814-3916</w:t>
      </w:r>
    </w:p>
    <w:p w14:paraId="00F04E05" w14:textId="091D22AE" w:rsidR="00B2534E" w:rsidRPr="00B2534E" w:rsidRDefault="00B2534E" w:rsidP="00B2534E">
      <w:pPr>
        <w:pStyle w:val="ListParagraph"/>
        <w:numPr>
          <w:ilvl w:val="0"/>
          <w:numId w:val="9"/>
        </w:numPr>
        <w:kinsoku w:val="0"/>
        <w:overflowPunct w:val="0"/>
        <w:autoSpaceDE w:val="0"/>
        <w:autoSpaceDN w:val="0"/>
        <w:adjustRightInd w:val="0"/>
        <w:spacing w:before="51" w:after="0" w:line="276" w:lineRule="auto"/>
        <w:ind w:right="587"/>
        <w:rPr>
          <w:rFonts w:ascii="Arial" w:hAnsi="Arial" w:cs="Arial"/>
          <w:kern w:val="0"/>
        </w:rPr>
      </w:pPr>
      <w:r>
        <w:rPr>
          <w:rFonts w:ascii="Arial" w:hAnsi="Arial" w:cs="Arial"/>
          <w:kern w:val="0"/>
        </w:rPr>
        <w:t xml:space="preserve">Core Banking </w:t>
      </w:r>
      <w:r w:rsidRPr="00B2534E">
        <w:rPr>
          <w:rFonts w:ascii="Arial" w:hAnsi="Arial" w:cs="Arial"/>
          <w:kern w:val="0"/>
        </w:rPr>
        <w:t xml:space="preserve">System </w:t>
      </w:r>
      <w:r>
        <w:rPr>
          <w:rFonts w:ascii="Arial" w:hAnsi="Arial" w:cs="Arial"/>
          <w:kern w:val="0"/>
        </w:rPr>
        <w:t xml:space="preserve">is </w:t>
      </w:r>
      <w:r w:rsidRPr="00B2534E">
        <w:rPr>
          <w:rFonts w:ascii="Arial" w:hAnsi="Arial" w:cs="Arial"/>
          <w:kern w:val="0"/>
        </w:rPr>
        <w:t>available for processing Monday – Friday 7:00am – 4:15pm (except state holidays). View-only access is available all other</w:t>
      </w:r>
      <w:r w:rsidRPr="00B2534E">
        <w:rPr>
          <w:rFonts w:ascii="Arial" w:hAnsi="Arial" w:cs="Arial"/>
          <w:spacing w:val="-1"/>
          <w:kern w:val="0"/>
        </w:rPr>
        <w:t xml:space="preserve"> </w:t>
      </w:r>
      <w:r w:rsidRPr="00B2534E">
        <w:rPr>
          <w:rFonts w:ascii="Arial" w:hAnsi="Arial" w:cs="Arial"/>
          <w:kern w:val="0"/>
        </w:rPr>
        <w:t>hours.</w:t>
      </w:r>
    </w:p>
    <w:p w14:paraId="20D25D1A" w14:textId="175579F4" w:rsidR="00B2534E" w:rsidRPr="00055EAD" w:rsidRDefault="00B2534E" w:rsidP="00055EAD">
      <w:pPr>
        <w:pStyle w:val="ListParagraph"/>
        <w:numPr>
          <w:ilvl w:val="0"/>
          <w:numId w:val="9"/>
        </w:numPr>
        <w:autoSpaceDE w:val="0"/>
        <w:autoSpaceDN w:val="0"/>
        <w:adjustRightInd w:val="0"/>
        <w:spacing w:after="75" w:line="240" w:lineRule="auto"/>
        <w:rPr>
          <w:rFonts w:ascii="Arial" w:hAnsi="Arial" w:cs="Arial"/>
          <w:color w:val="000000"/>
          <w:kern w:val="0"/>
        </w:rPr>
      </w:pPr>
      <w:r w:rsidRPr="00055EAD">
        <w:rPr>
          <w:rFonts w:ascii="Arial" w:hAnsi="Arial" w:cs="Arial"/>
          <w:color w:val="000000"/>
          <w:kern w:val="0"/>
        </w:rPr>
        <w:t xml:space="preserve">All warrants must be uploaded prior to 10am on the effective date the payment is to be made. Warrants may be submitted one or more days prior to the effective date. Warrants submitted in advance will not be acted on until the effective date. </w:t>
      </w:r>
    </w:p>
    <w:p w14:paraId="0A3C66C9" w14:textId="27CF5D00" w:rsidR="00A906A5" w:rsidRDefault="00B2534E" w:rsidP="00A906A5">
      <w:pPr>
        <w:pStyle w:val="ListParagraph"/>
        <w:numPr>
          <w:ilvl w:val="0"/>
          <w:numId w:val="9"/>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lastRenderedPageBreak/>
        <w:t xml:space="preserve">Accounts become locked after three unsuccessful attempts to login. Contact Judy King @ </w:t>
      </w:r>
      <w:hyperlink r:id="rId9" w:history="1">
        <w:r w:rsidRPr="00A0787F">
          <w:rPr>
            <w:rStyle w:val="Hyperlink"/>
            <w:rFonts w:ascii="Arial" w:hAnsi="Arial" w:cs="Arial"/>
            <w:b/>
            <w:bCs/>
            <w:color w:val="4C94D8" w:themeColor="text2" w:themeTint="80"/>
            <w:kern w:val="0"/>
          </w:rPr>
          <w:t>kingj@nccommunitycolleges.edu</w:t>
        </w:r>
      </w:hyperlink>
      <w:r w:rsidRPr="00A906A5">
        <w:rPr>
          <w:rFonts w:ascii="Arial" w:hAnsi="Arial" w:cs="Arial"/>
          <w:color w:val="000000"/>
          <w:kern w:val="0"/>
        </w:rPr>
        <w:t xml:space="preserve"> to unlock account or if the account remains locked after a NCID password reset. </w:t>
      </w:r>
    </w:p>
    <w:p w14:paraId="4E20F227" w14:textId="7815EBAD" w:rsidR="00B2534E" w:rsidRPr="00A906A5" w:rsidRDefault="00B2534E" w:rsidP="00A906A5">
      <w:pPr>
        <w:pStyle w:val="ListParagraph"/>
        <w:numPr>
          <w:ilvl w:val="0"/>
          <w:numId w:val="9"/>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STIF account access is handled by your local admin</w:t>
      </w:r>
      <w:r w:rsidR="00A906A5">
        <w:rPr>
          <w:rFonts w:ascii="Arial" w:hAnsi="Arial" w:cs="Arial"/>
          <w:color w:val="000000"/>
          <w:kern w:val="0"/>
        </w:rPr>
        <w:t>istrator, the System Office has no access to STIF accounts.</w:t>
      </w:r>
      <w:r w:rsidRPr="00A906A5">
        <w:rPr>
          <w:rFonts w:ascii="Arial" w:hAnsi="Arial" w:cs="Arial"/>
          <w:color w:val="000000"/>
          <w:kern w:val="0"/>
        </w:rPr>
        <w:t xml:space="preserve"> </w:t>
      </w:r>
    </w:p>
    <w:p w14:paraId="60F6B362" w14:textId="77777777" w:rsidR="00B2534E" w:rsidRPr="00B2534E" w:rsidRDefault="00B2534E" w:rsidP="00B2534E">
      <w:pPr>
        <w:autoSpaceDE w:val="0"/>
        <w:autoSpaceDN w:val="0"/>
        <w:adjustRightInd w:val="0"/>
        <w:spacing w:after="0" w:line="240" w:lineRule="auto"/>
        <w:rPr>
          <w:rFonts w:ascii="Arial" w:hAnsi="Arial" w:cs="Arial"/>
          <w:color w:val="000000"/>
          <w:kern w:val="0"/>
        </w:rPr>
      </w:pPr>
    </w:p>
    <w:p w14:paraId="734CA20C" w14:textId="77777777" w:rsidR="00B2534E" w:rsidRPr="00B2534E" w:rsidRDefault="00B2534E" w:rsidP="00B2534E">
      <w:pPr>
        <w:autoSpaceDE w:val="0"/>
        <w:autoSpaceDN w:val="0"/>
        <w:adjustRightInd w:val="0"/>
        <w:spacing w:after="0" w:line="240" w:lineRule="auto"/>
        <w:rPr>
          <w:rFonts w:ascii="Arial" w:hAnsi="Arial" w:cs="Arial"/>
          <w:color w:val="000000"/>
          <w:kern w:val="0"/>
        </w:rPr>
      </w:pPr>
      <w:r w:rsidRPr="00B2534E">
        <w:rPr>
          <w:rFonts w:ascii="Arial" w:hAnsi="Arial" w:cs="Arial"/>
          <w:b/>
          <w:bCs/>
          <w:color w:val="000000"/>
          <w:kern w:val="0"/>
        </w:rPr>
        <w:t xml:space="preserve">Core Banking System roles and associated menu items: </w:t>
      </w:r>
    </w:p>
    <w:p w14:paraId="4FE2DF1B" w14:textId="77777777" w:rsidR="00A906A5" w:rsidRDefault="00B2534E" w:rsidP="00A906A5">
      <w:pPr>
        <w:pStyle w:val="ListParagraph"/>
        <w:numPr>
          <w:ilvl w:val="0"/>
          <w:numId w:val="10"/>
        </w:numPr>
        <w:autoSpaceDE w:val="0"/>
        <w:autoSpaceDN w:val="0"/>
        <w:adjustRightInd w:val="0"/>
        <w:spacing w:after="49" w:line="240" w:lineRule="auto"/>
        <w:rPr>
          <w:rFonts w:ascii="Arial" w:hAnsi="Arial" w:cs="Arial"/>
          <w:color w:val="000000"/>
          <w:kern w:val="0"/>
        </w:rPr>
      </w:pPr>
      <w:r w:rsidRPr="00A906A5">
        <w:rPr>
          <w:rFonts w:ascii="Arial" w:hAnsi="Arial" w:cs="Arial"/>
          <w:color w:val="000000"/>
          <w:kern w:val="0"/>
        </w:rPr>
        <w:t xml:space="preserve">Warrant Image Retrieval: Gives access to all options on the “Image Retrieval” menu. </w:t>
      </w:r>
    </w:p>
    <w:p w14:paraId="745E26C2" w14:textId="676E771B" w:rsidR="00A906A5" w:rsidRDefault="00B2534E" w:rsidP="00A906A5">
      <w:pPr>
        <w:pStyle w:val="ListParagraph"/>
        <w:numPr>
          <w:ilvl w:val="0"/>
          <w:numId w:val="11"/>
        </w:numPr>
        <w:autoSpaceDE w:val="0"/>
        <w:autoSpaceDN w:val="0"/>
        <w:adjustRightInd w:val="0"/>
        <w:spacing w:after="49" w:line="240" w:lineRule="auto"/>
        <w:rPr>
          <w:rFonts w:ascii="Arial" w:hAnsi="Arial" w:cs="Arial"/>
          <w:color w:val="000000"/>
          <w:kern w:val="0"/>
        </w:rPr>
      </w:pPr>
      <w:r w:rsidRPr="00A906A5">
        <w:rPr>
          <w:rFonts w:ascii="Arial" w:hAnsi="Arial" w:cs="Arial"/>
          <w:color w:val="000000"/>
          <w:kern w:val="0"/>
        </w:rPr>
        <w:t xml:space="preserve">Warrant DIN - Retrieve images when DIN number is known. </w:t>
      </w:r>
    </w:p>
    <w:p w14:paraId="178796FB" w14:textId="3FF6A67F" w:rsidR="00B2534E" w:rsidRPr="00A906A5" w:rsidRDefault="00B2534E" w:rsidP="00A906A5">
      <w:pPr>
        <w:pStyle w:val="ListParagraph"/>
        <w:numPr>
          <w:ilvl w:val="0"/>
          <w:numId w:val="11"/>
        </w:numPr>
        <w:autoSpaceDE w:val="0"/>
        <w:autoSpaceDN w:val="0"/>
        <w:adjustRightInd w:val="0"/>
        <w:spacing w:after="49" w:line="240" w:lineRule="auto"/>
        <w:rPr>
          <w:rFonts w:ascii="Arial" w:hAnsi="Arial" w:cs="Arial"/>
          <w:color w:val="000000"/>
          <w:kern w:val="0"/>
        </w:rPr>
      </w:pPr>
      <w:r w:rsidRPr="00A906A5">
        <w:rPr>
          <w:rFonts w:ascii="Arial" w:hAnsi="Arial" w:cs="Arial"/>
          <w:color w:val="000000"/>
          <w:kern w:val="0"/>
        </w:rPr>
        <w:t xml:space="preserve">Warrant Number – Retrieve image when the warrant (check) number is known. </w:t>
      </w:r>
    </w:p>
    <w:p w14:paraId="2E6B7D1E" w14:textId="77777777" w:rsidR="00055EAD" w:rsidRDefault="00B2534E" w:rsidP="00A906A5">
      <w:pPr>
        <w:pStyle w:val="ListParagraph"/>
        <w:numPr>
          <w:ilvl w:val="0"/>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Add/Delete Stop Pay: Gives access to the option below on the “Stop Pay” menu. </w:t>
      </w:r>
    </w:p>
    <w:p w14:paraId="727FCF8E" w14:textId="4FDB62D6" w:rsidR="00B2534E" w:rsidRPr="00A906A5" w:rsidRDefault="00B2534E" w:rsidP="00055EAD">
      <w:pPr>
        <w:pStyle w:val="ListParagraph"/>
        <w:numPr>
          <w:ilvl w:val="1"/>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Single Stop Pay - Add or delete (lift) a single stop payment order. </w:t>
      </w:r>
    </w:p>
    <w:p w14:paraId="1AC56D30" w14:textId="77777777" w:rsidR="00055EAD" w:rsidRDefault="00B2534E" w:rsidP="00A906A5">
      <w:pPr>
        <w:pStyle w:val="ListParagraph"/>
        <w:numPr>
          <w:ilvl w:val="0"/>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Add/Delete Positive Pay: Gives access to the option below on the “Positive Pay” menu.</w:t>
      </w:r>
    </w:p>
    <w:p w14:paraId="3D0B2F19" w14:textId="57636278" w:rsidR="00B2534E" w:rsidRPr="00A906A5" w:rsidRDefault="00B2534E" w:rsidP="00055EAD">
      <w:pPr>
        <w:pStyle w:val="ListParagraph"/>
        <w:numPr>
          <w:ilvl w:val="1"/>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Single Positive Pay - Add or delete a single positive pay item. </w:t>
      </w:r>
    </w:p>
    <w:p w14:paraId="31E0B440" w14:textId="77777777" w:rsidR="00055EAD" w:rsidRDefault="00B2534E" w:rsidP="00A906A5">
      <w:pPr>
        <w:pStyle w:val="ListParagraph"/>
        <w:numPr>
          <w:ilvl w:val="0"/>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Account Data: Gives access to the options below on the “Account Data” menu. </w:t>
      </w:r>
    </w:p>
    <w:p w14:paraId="264279EB" w14:textId="44A2BAAF" w:rsidR="00B2534E" w:rsidRPr="00A906A5" w:rsidRDefault="00B2534E" w:rsidP="00055EAD">
      <w:pPr>
        <w:pStyle w:val="ListParagraph"/>
        <w:numPr>
          <w:ilvl w:val="1"/>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Balance Details – Provides details of the current balance in a given account. </w:t>
      </w:r>
    </w:p>
    <w:p w14:paraId="5F4BF4FA" w14:textId="515BD6B6" w:rsidR="00B2534E" w:rsidRPr="00A906A5" w:rsidRDefault="00B2534E" w:rsidP="00055EAD">
      <w:pPr>
        <w:pStyle w:val="ListParagraph"/>
        <w:numPr>
          <w:ilvl w:val="1"/>
          <w:numId w:val="10"/>
        </w:numPr>
        <w:autoSpaceDE w:val="0"/>
        <w:autoSpaceDN w:val="0"/>
        <w:adjustRightInd w:val="0"/>
        <w:spacing w:after="54" w:line="240" w:lineRule="auto"/>
        <w:rPr>
          <w:rFonts w:ascii="Arial" w:hAnsi="Arial" w:cs="Arial"/>
          <w:color w:val="000000"/>
          <w:kern w:val="0"/>
        </w:rPr>
      </w:pPr>
      <w:r w:rsidRPr="00A906A5">
        <w:rPr>
          <w:rFonts w:ascii="Arial" w:hAnsi="Arial" w:cs="Arial"/>
          <w:color w:val="000000"/>
          <w:kern w:val="0"/>
        </w:rPr>
        <w:t xml:space="preserve">Balance Summary – Provides balances of all accounts the user has access to. </w:t>
      </w:r>
    </w:p>
    <w:p w14:paraId="0001F50A" w14:textId="02DB1394" w:rsidR="00B2534E" w:rsidRPr="00A906A5" w:rsidRDefault="00B2534E" w:rsidP="00055EAD">
      <w:pPr>
        <w:pStyle w:val="ListParagraph"/>
        <w:numPr>
          <w:ilvl w:val="1"/>
          <w:numId w:val="10"/>
        </w:numPr>
        <w:autoSpaceDE w:val="0"/>
        <w:autoSpaceDN w:val="0"/>
        <w:adjustRightInd w:val="0"/>
        <w:spacing w:after="54" w:line="240" w:lineRule="auto"/>
        <w:rPr>
          <w:rFonts w:ascii="Arial" w:hAnsi="Arial" w:cs="Arial"/>
          <w:color w:val="000000"/>
          <w:kern w:val="0"/>
        </w:rPr>
      </w:pPr>
      <w:r w:rsidRPr="00A906A5">
        <w:rPr>
          <w:rFonts w:ascii="Arial" w:hAnsi="Arial" w:cs="Arial"/>
          <w:color w:val="000000"/>
          <w:kern w:val="0"/>
        </w:rPr>
        <w:t xml:space="preserve">Account Activity – Provides inquiry on activity for a particular account. </w:t>
      </w:r>
    </w:p>
    <w:p w14:paraId="6622286B" w14:textId="543945B8" w:rsidR="00B2534E" w:rsidRPr="00A906A5" w:rsidRDefault="00B2534E" w:rsidP="00055EAD">
      <w:pPr>
        <w:pStyle w:val="ListParagraph"/>
        <w:numPr>
          <w:ilvl w:val="1"/>
          <w:numId w:val="10"/>
        </w:numPr>
        <w:autoSpaceDE w:val="0"/>
        <w:autoSpaceDN w:val="0"/>
        <w:adjustRightInd w:val="0"/>
        <w:spacing w:after="54" w:line="240" w:lineRule="auto"/>
        <w:rPr>
          <w:rFonts w:ascii="Arial" w:hAnsi="Arial" w:cs="Arial"/>
          <w:color w:val="000000"/>
          <w:kern w:val="0"/>
        </w:rPr>
      </w:pPr>
      <w:r w:rsidRPr="00A906A5">
        <w:rPr>
          <w:rFonts w:ascii="Arial" w:hAnsi="Arial" w:cs="Arial"/>
          <w:color w:val="000000"/>
          <w:kern w:val="0"/>
        </w:rPr>
        <w:t xml:space="preserve">Statement Verification – Verifies that reconciliation has been performed. </w:t>
      </w:r>
    </w:p>
    <w:p w14:paraId="47757C05" w14:textId="1F76C750" w:rsidR="00B2534E" w:rsidRPr="00A906A5" w:rsidRDefault="00B2534E" w:rsidP="00055EAD">
      <w:pPr>
        <w:pStyle w:val="ListParagraph"/>
        <w:numPr>
          <w:ilvl w:val="1"/>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Account Statement Download – Request the statement for a particular account for any of the twelve past months. </w:t>
      </w:r>
    </w:p>
    <w:p w14:paraId="268B8253" w14:textId="77777777" w:rsidR="00055EAD" w:rsidRDefault="00B2534E" w:rsidP="00A906A5">
      <w:pPr>
        <w:pStyle w:val="ListParagraph"/>
        <w:numPr>
          <w:ilvl w:val="0"/>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View Stop Pay: Gives access to the options below on the “Positive Pay” and “Stop Pay” menus </w:t>
      </w:r>
    </w:p>
    <w:p w14:paraId="50350897" w14:textId="14449818" w:rsidR="00B2534E" w:rsidRPr="00A906A5" w:rsidRDefault="00B2534E" w:rsidP="00055EAD">
      <w:pPr>
        <w:pStyle w:val="ListParagraph"/>
        <w:numPr>
          <w:ilvl w:val="1"/>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Active Positive Pay – View positive pay items that are currently open. </w:t>
      </w:r>
    </w:p>
    <w:p w14:paraId="1D9765C5" w14:textId="660AD51E" w:rsidR="00B2534E" w:rsidRPr="00A906A5" w:rsidRDefault="00B2534E" w:rsidP="00055EAD">
      <w:pPr>
        <w:pStyle w:val="ListParagraph"/>
        <w:numPr>
          <w:ilvl w:val="1"/>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Active Stop Pay – View stop pay items that have been placed on warrants. </w:t>
      </w:r>
    </w:p>
    <w:p w14:paraId="63F6515E" w14:textId="77777777" w:rsidR="00055EAD" w:rsidRDefault="00B2534E" w:rsidP="00A906A5">
      <w:pPr>
        <w:pStyle w:val="ListParagraph"/>
        <w:numPr>
          <w:ilvl w:val="0"/>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Batch Upload Positive Pay: Gives access to the options below on the “Positive Pay”, “Stop Pay”, and “Account Data” menus </w:t>
      </w:r>
    </w:p>
    <w:p w14:paraId="1D5B365D" w14:textId="10F00B83" w:rsidR="00B2534E" w:rsidRPr="00A906A5" w:rsidRDefault="00B2534E" w:rsidP="00055EAD">
      <w:pPr>
        <w:pStyle w:val="ListParagraph"/>
        <w:numPr>
          <w:ilvl w:val="1"/>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Batch Positive Pay – Upload a file of positive pay items. </w:t>
      </w:r>
    </w:p>
    <w:p w14:paraId="4F415AA9" w14:textId="607CBAB9" w:rsidR="00B2534E" w:rsidRPr="00A906A5" w:rsidRDefault="00B2534E" w:rsidP="00055EAD">
      <w:pPr>
        <w:pStyle w:val="ListParagraph"/>
        <w:numPr>
          <w:ilvl w:val="1"/>
          <w:numId w:val="10"/>
        </w:numPr>
        <w:autoSpaceDE w:val="0"/>
        <w:autoSpaceDN w:val="0"/>
        <w:adjustRightInd w:val="0"/>
        <w:spacing w:after="51" w:line="240" w:lineRule="auto"/>
        <w:rPr>
          <w:rFonts w:ascii="Arial" w:hAnsi="Arial" w:cs="Arial"/>
          <w:color w:val="000000"/>
          <w:kern w:val="0"/>
        </w:rPr>
      </w:pPr>
      <w:r w:rsidRPr="00A906A5">
        <w:rPr>
          <w:rFonts w:ascii="Arial" w:hAnsi="Arial" w:cs="Arial"/>
          <w:color w:val="000000"/>
          <w:kern w:val="0"/>
        </w:rPr>
        <w:t xml:space="preserve">Batch Stop Pay – Upload a file of stop pay items. </w:t>
      </w:r>
    </w:p>
    <w:p w14:paraId="193FED2C" w14:textId="335FBB4A" w:rsidR="00B2534E" w:rsidRPr="00A906A5" w:rsidRDefault="00B2534E" w:rsidP="00055EAD">
      <w:pPr>
        <w:pStyle w:val="ListParagraph"/>
        <w:numPr>
          <w:ilvl w:val="1"/>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Batch Upload Status – Checks the status of all uploaded batches for the college. </w:t>
      </w:r>
    </w:p>
    <w:p w14:paraId="0C465E2B" w14:textId="77777777" w:rsidR="00055EAD" w:rsidRDefault="00B2534E" w:rsidP="00A906A5">
      <w:pPr>
        <w:pStyle w:val="ListParagraph"/>
        <w:numPr>
          <w:ilvl w:val="0"/>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Deposit Reconciliation: Gives access to the option below on the “Deposit Reporting Recon” menu </w:t>
      </w:r>
    </w:p>
    <w:p w14:paraId="29B70EA6" w14:textId="5AF1E0B5" w:rsidR="00B2534E" w:rsidRPr="00A906A5" w:rsidRDefault="00B2534E" w:rsidP="00055EAD">
      <w:pPr>
        <w:pStyle w:val="ListParagraph"/>
        <w:numPr>
          <w:ilvl w:val="1"/>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Unmatched CIT/CMCS View – View deposits entered in CMCS that do not match deposit information received from the bank. </w:t>
      </w:r>
    </w:p>
    <w:p w14:paraId="3DA88C39" w14:textId="77777777" w:rsidR="00055EAD" w:rsidRDefault="00B2534E" w:rsidP="00A906A5">
      <w:pPr>
        <w:pStyle w:val="ListParagraph"/>
        <w:numPr>
          <w:ilvl w:val="0"/>
          <w:numId w:val="10"/>
        </w:numPr>
        <w:autoSpaceDE w:val="0"/>
        <w:autoSpaceDN w:val="0"/>
        <w:adjustRightInd w:val="0"/>
        <w:spacing w:after="0" w:line="240" w:lineRule="auto"/>
        <w:rPr>
          <w:rFonts w:ascii="Arial" w:hAnsi="Arial" w:cs="Arial"/>
          <w:color w:val="000000"/>
          <w:kern w:val="0"/>
        </w:rPr>
      </w:pPr>
      <w:r w:rsidRPr="00A906A5">
        <w:rPr>
          <w:rFonts w:ascii="Arial" w:hAnsi="Arial" w:cs="Arial"/>
          <w:color w:val="000000"/>
          <w:kern w:val="0"/>
        </w:rPr>
        <w:t xml:space="preserve">Messaging/Links/Security: Gives access to the options below on the “Messaging” and “Security” menus. THIS ROLE IS REQUIRED. </w:t>
      </w:r>
    </w:p>
    <w:p w14:paraId="66A72D50" w14:textId="2568B9B1" w:rsidR="00B2534E" w:rsidRPr="00A906A5" w:rsidRDefault="00055EAD" w:rsidP="00055EAD">
      <w:pPr>
        <w:pStyle w:val="ListParagraph"/>
        <w:numPr>
          <w:ilvl w:val="1"/>
          <w:numId w:val="10"/>
        </w:numPr>
        <w:autoSpaceDE w:val="0"/>
        <w:autoSpaceDN w:val="0"/>
        <w:adjustRightInd w:val="0"/>
        <w:spacing w:after="0" w:line="240" w:lineRule="auto"/>
        <w:rPr>
          <w:rFonts w:ascii="Arial" w:hAnsi="Arial" w:cs="Arial"/>
          <w:color w:val="000000"/>
          <w:kern w:val="0"/>
        </w:rPr>
      </w:pPr>
      <w:r>
        <w:rPr>
          <w:rFonts w:ascii="Arial" w:hAnsi="Arial" w:cs="Arial"/>
          <w:color w:val="000000"/>
          <w:kern w:val="0"/>
        </w:rPr>
        <w:t>I</w:t>
      </w:r>
      <w:r w:rsidR="00B2534E" w:rsidRPr="00A906A5">
        <w:rPr>
          <w:rFonts w:ascii="Arial" w:hAnsi="Arial" w:cs="Arial"/>
          <w:color w:val="000000"/>
          <w:kern w:val="0"/>
        </w:rPr>
        <w:t xml:space="preserve">nternal Messages – Use to send or receive messages to other users. </w:t>
      </w:r>
    </w:p>
    <w:p w14:paraId="36824C3A" w14:textId="4E6CE2EF" w:rsidR="00B2534E" w:rsidRPr="00055EAD" w:rsidRDefault="00B2534E" w:rsidP="00055EAD">
      <w:pPr>
        <w:pStyle w:val="ListParagraph"/>
        <w:numPr>
          <w:ilvl w:val="1"/>
          <w:numId w:val="10"/>
        </w:numPr>
        <w:autoSpaceDE w:val="0"/>
        <w:autoSpaceDN w:val="0"/>
        <w:adjustRightInd w:val="0"/>
        <w:spacing w:after="0" w:line="240" w:lineRule="auto"/>
        <w:rPr>
          <w:rFonts w:ascii="Arial" w:hAnsi="Arial" w:cs="Arial"/>
          <w:color w:val="000000"/>
          <w:kern w:val="0"/>
        </w:rPr>
      </w:pPr>
      <w:r w:rsidRPr="00055EAD">
        <w:rPr>
          <w:rFonts w:ascii="Arial" w:hAnsi="Arial" w:cs="Arial"/>
          <w:color w:val="000000"/>
          <w:kern w:val="0"/>
        </w:rPr>
        <w:t xml:space="preserve">NCDST Support and Services – Use to request predetermined functions that NCDST is responsible for. </w:t>
      </w:r>
    </w:p>
    <w:p w14:paraId="0C10BC80" w14:textId="342AF2D4" w:rsidR="00B2534E" w:rsidRPr="00A906A5" w:rsidRDefault="00B2534E" w:rsidP="00055EAD">
      <w:pPr>
        <w:pStyle w:val="ListParagraph"/>
        <w:numPr>
          <w:ilvl w:val="1"/>
          <w:numId w:val="10"/>
        </w:numPr>
        <w:autoSpaceDE w:val="0"/>
        <w:autoSpaceDN w:val="0"/>
        <w:adjustRightInd w:val="0"/>
        <w:spacing w:after="54" w:line="240" w:lineRule="auto"/>
        <w:rPr>
          <w:rFonts w:ascii="Arial" w:hAnsi="Arial" w:cs="Arial"/>
          <w:kern w:val="0"/>
        </w:rPr>
      </w:pPr>
      <w:r w:rsidRPr="00A906A5">
        <w:rPr>
          <w:rFonts w:ascii="Arial" w:hAnsi="Arial" w:cs="Arial"/>
          <w:kern w:val="0"/>
        </w:rPr>
        <w:t xml:space="preserve">Bulletins – Mechanism for NCDST to post information to all users of CB$. </w:t>
      </w:r>
    </w:p>
    <w:p w14:paraId="791C2030" w14:textId="532184AA" w:rsidR="00B2534E" w:rsidRPr="00A906A5" w:rsidRDefault="00B2534E" w:rsidP="00055EAD">
      <w:pPr>
        <w:pStyle w:val="ListParagraph"/>
        <w:numPr>
          <w:ilvl w:val="1"/>
          <w:numId w:val="10"/>
        </w:numPr>
        <w:autoSpaceDE w:val="0"/>
        <w:autoSpaceDN w:val="0"/>
        <w:adjustRightInd w:val="0"/>
        <w:spacing w:after="54" w:line="240" w:lineRule="auto"/>
        <w:rPr>
          <w:rFonts w:ascii="Arial" w:hAnsi="Arial" w:cs="Arial"/>
          <w:kern w:val="0"/>
        </w:rPr>
      </w:pPr>
      <w:r w:rsidRPr="00A906A5">
        <w:rPr>
          <w:rFonts w:ascii="Arial" w:hAnsi="Arial" w:cs="Arial"/>
          <w:kern w:val="0"/>
        </w:rPr>
        <w:t xml:space="preserve">View Agency Contacts – View the names of the employees listed as a contact for particular functions. </w:t>
      </w:r>
    </w:p>
    <w:p w14:paraId="470BB94A" w14:textId="310F22B0" w:rsidR="00B2534E" w:rsidRPr="00A906A5" w:rsidRDefault="00B2534E" w:rsidP="00055EAD">
      <w:pPr>
        <w:pStyle w:val="ListParagraph"/>
        <w:numPr>
          <w:ilvl w:val="1"/>
          <w:numId w:val="10"/>
        </w:numPr>
        <w:autoSpaceDE w:val="0"/>
        <w:autoSpaceDN w:val="0"/>
        <w:adjustRightInd w:val="0"/>
        <w:spacing w:after="54" w:line="240" w:lineRule="auto"/>
        <w:rPr>
          <w:rFonts w:ascii="Arial" w:hAnsi="Arial" w:cs="Arial"/>
          <w:kern w:val="0"/>
        </w:rPr>
      </w:pPr>
      <w:r w:rsidRPr="00A906A5">
        <w:rPr>
          <w:rFonts w:ascii="Arial" w:hAnsi="Arial" w:cs="Arial"/>
          <w:kern w:val="0"/>
        </w:rPr>
        <w:t xml:space="preserve">External Links – Provides internet links to other pertinent items for users of CB$. </w:t>
      </w:r>
    </w:p>
    <w:p w14:paraId="27D01C6F" w14:textId="03B7CE69" w:rsidR="00B2534E" w:rsidRPr="00A906A5" w:rsidRDefault="00B2534E" w:rsidP="00055EAD">
      <w:pPr>
        <w:pStyle w:val="ListParagraph"/>
        <w:numPr>
          <w:ilvl w:val="1"/>
          <w:numId w:val="10"/>
        </w:numPr>
        <w:autoSpaceDE w:val="0"/>
        <w:autoSpaceDN w:val="0"/>
        <w:adjustRightInd w:val="0"/>
        <w:spacing w:after="54" w:line="240" w:lineRule="auto"/>
        <w:rPr>
          <w:rFonts w:ascii="Arial" w:hAnsi="Arial" w:cs="Arial"/>
          <w:kern w:val="0"/>
        </w:rPr>
      </w:pPr>
      <w:r w:rsidRPr="00A906A5">
        <w:rPr>
          <w:rFonts w:ascii="Arial" w:hAnsi="Arial" w:cs="Arial"/>
          <w:kern w:val="0"/>
        </w:rPr>
        <w:t xml:space="preserve">Change Password – Allows user to change password when desired. </w:t>
      </w:r>
    </w:p>
    <w:p w14:paraId="75DF8BEA" w14:textId="5FC21E7E" w:rsidR="00B2534E" w:rsidRPr="00A906A5" w:rsidRDefault="00B2534E" w:rsidP="00055EAD">
      <w:pPr>
        <w:pStyle w:val="ListParagraph"/>
        <w:numPr>
          <w:ilvl w:val="1"/>
          <w:numId w:val="10"/>
        </w:numPr>
        <w:autoSpaceDE w:val="0"/>
        <w:autoSpaceDN w:val="0"/>
        <w:adjustRightInd w:val="0"/>
        <w:spacing w:after="0" w:line="240" w:lineRule="auto"/>
        <w:rPr>
          <w:rFonts w:ascii="Arial" w:hAnsi="Arial" w:cs="Arial"/>
          <w:kern w:val="0"/>
        </w:rPr>
      </w:pPr>
      <w:r w:rsidRPr="00A906A5">
        <w:rPr>
          <w:rFonts w:ascii="Arial" w:hAnsi="Arial" w:cs="Arial"/>
          <w:kern w:val="0"/>
        </w:rPr>
        <w:t xml:space="preserve">Session Summary Report – Provides a summary of activity during the user’s logged in session. </w:t>
      </w:r>
    </w:p>
    <w:p w14:paraId="2BBE6F79" w14:textId="2A1BDBB5" w:rsidR="001703D9" w:rsidRPr="00055EAD" w:rsidRDefault="00B2534E" w:rsidP="00055EAD">
      <w:pPr>
        <w:pStyle w:val="ListParagraph"/>
        <w:numPr>
          <w:ilvl w:val="0"/>
          <w:numId w:val="10"/>
        </w:numPr>
        <w:autoSpaceDE w:val="0"/>
        <w:autoSpaceDN w:val="0"/>
        <w:adjustRightInd w:val="0"/>
        <w:spacing w:after="0" w:line="240" w:lineRule="auto"/>
        <w:rPr>
          <w:rFonts w:ascii="Arial" w:hAnsi="Arial" w:cs="Arial"/>
        </w:rPr>
      </w:pPr>
      <w:r w:rsidRPr="00055EAD">
        <w:rPr>
          <w:rFonts w:ascii="Arial" w:hAnsi="Arial" w:cs="Arial"/>
          <w:kern w:val="0"/>
        </w:rPr>
        <w:t xml:space="preserve">Funds Transfer - Allows users the ability to initiate, modify, authorize and view funds </w:t>
      </w:r>
      <w:r w:rsidR="005631A4">
        <w:rPr>
          <w:rFonts w:ascii="Arial" w:hAnsi="Arial" w:cs="Arial"/>
          <w:kern w:val="0"/>
        </w:rPr>
        <w:t>transfer actions.</w:t>
      </w:r>
    </w:p>
    <w:sectPr w:rsidR="001703D9" w:rsidRPr="00055EAD" w:rsidSect="00055EAD">
      <w:footerReference w:type="default" r:id="rId10"/>
      <w:pgSz w:w="12240" w:h="163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D0B20" w14:textId="77777777" w:rsidR="007C4DA2" w:rsidRDefault="007C4DA2" w:rsidP="007C4DA2">
      <w:pPr>
        <w:spacing w:after="0" w:line="240" w:lineRule="auto"/>
      </w:pPr>
      <w:r>
        <w:separator/>
      </w:r>
    </w:p>
  </w:endnote>
  <w:endnote w:type="continuationSeparator" w:id="0">
    <w:p w14:paraId="5107C3DC" w14:textId="77777777" w:rsidR="007C4DA2" w:rsidRDefault="007C4DA2" w:rsidP="007C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2962" w14:textId="7AD46A8A" w:rsidR="007C4DA2" w:rsidRDefault="007C4DA2">
    <w:pPr>
      <w:pStyle w:val="Footer"/>
    </w:pPr>
    <w:r w:rsidRPr="007C4DA2">
      <w:rPr>
        <w:rFonts w:ascii="Arial" w:hAnsi="Arial" w:cs="Arial"/>
        <w:sz w:val="18"/>
        <w:szCs w:val="18"/>
      </w:rPr>
      <w:t>CTR-Website Forms</w:t>
    </w:r>
    <w:r w:rsidRPr="007C4DA2">
      <w:rPr>
        <w:rFonts w:ascii="Arial" w:hAnsi="Arial" w:cs="Arial"/>
        <w:sz w:val="18"/>
        <w:szCs w:val="18"/>
      </w:rPr>
      <w:ptab w:relativeTo="margin" w:alignment="center" w:leader="none"/>
    </w:r>
    <w:r>
      <w:ptab w:relativeTo="margin" w:alignment="right" w:leader="none"/>
    </w:r>
    <w:r w:rsidRPr="007C4DA2">
      <w:rPr>
        <w:rFonts w:ascii="Arial" w:hAnsi="Arial" w:cs="Arial"/>
        <w:sz w:val="18"/>
        <w:szCs w:val="18"/>
      </w:rPr>
      <w:t>0</w:t>
    </w:r>
    <w:r w:rsidR="007E2062">
      <w:rPr>
        <w:rFonts w:ascii="Arial" w:hAnsi="Arial" w:cs="Arial"/>
        <w:sz w:val="18"/>
        <w:szCs w:val="18"/>
      </w:rPr>
      <w:t>8/26</w:t>
    </w:r>
    <w:r w:rsidRPr="007C4DA2">
      <w:rPr>
        <w:rFonts w:ascii="Arial" w:hAnsi="Arial" w:cs="Arial"/>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EE1BF" w14:textId="77777777" w:rsidR="007C4DA2" w:rsidRDefault="007C4DA2" w:rsidP="007C4DA2">
      <w:pPr>
        <w:spacing w:after="0" w:line="240" w:lineRule="auto"/>
      </w:pPr>
      <w:r>
        <w:separator/>
      </w:r>
    </w:p>
  </w:footnote>
  <w:footnote w:type="continuationSeparator" w:id="0">
    <w:p w14:paraId="772E08D0" w14:textId="77777777" w:rsidR="007C4DA2" w:rsidRDefault="007C4DA2" w:rsidP="007C4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BE35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708F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061FE3"/>
    <w:multiLevelType w:val="hybridMultilevel"/>
    <w:tmpl w:val="E7AEB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EE7F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6805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526CBF"/>
    <w:multiLevelType w:val="hybridMultilevel"/>
    <w:tmpl w:val="FFFFFFFF"/>
    <w:lvl w:ilvl="0" w:tplc="FFFFFFFF">
      <w:start w:val="1"/>
      <w:numFmt w:val="bullet"/>
      <w:lvlText w:val="•"/>
      <w:lvlJc w:val="left"/>
    </w:lvl>
    <w:lvl w:ilvl="1" w:tplc="E1A319C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CDE0D95"/>
    <w:multiLevelType w:val="hybridMultilevel"/>
    <w:tmpl w:val="BE682F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FC7D42"/>
    <w:multiLevelType w:val="hybridMultilevel"/>
    <w:tmpl w:val="9D007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A5822"/>
    <w:multiLevelType w:val="hybridMultilevel"/>
    <w:tmpl w:val="76B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11876"/>
    <w:multiLevelType w:val="hybridMultilevel"/>
    <w:tmpl w:val="F7D43C5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753F44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1312854">
    <w:abstractNumId w:val="10"/>
  </w:num>
  <w:num w:numId="2" w16cid:durableId="55056966">
    <w:abstractNumId w:val="3"/>
  </w:num>
  <w:num w:numId="3" w16cid:durableId="590088656">
    <w:abstractNumId w:val="4"/>
  </w:num>
  <w:num w:numId="4" w16cid:durableId="802388659">
    <w:abstractNumId w:val="5"/>
  </w:num>
  <w:num w:numId="5" w16cid:durableId="2123497765">
    <w:abstractNumId w:val="1"/>
  </w:num>
  <w:num w:numId="6" w16cid:durableId="454907665">
    <w:abstractNumId w:val="0"/>
  </w:num>
  <w:num w:numId="7" w16cid:durableId="638537897">
    <w:abstractNumId w:val="2"/>
  </w:num>
  <w:num w:numId="8" w16cid:durableId="1531183976">
    <w:abstractNumId w:val="8"/>
  </w:num>
  <w:num w:numId="9" w16cid:durableId="1982420419">
    <w:abstractNumId w:val="9"/>
  </w:num>
  <w:num w:numId="10" w16cid:durableId="271866988">
    <w:abstractNumId w:val="7"/>
  </w:num>
  <w:num w:numId="11" w16cid:durableId="1113523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4E"/>
    <w:rsid w:val="00000F3B"/>
    <w:rsid w:val="00055EAD"/>
    <w:rsid w:val="001703D9"/>
    <w:rsid w:val="00307477"/>
    <w:rsid w:val="003243F5"/>
    <w:rsid w:val="005631A4"/>
    <w:rsid w:val="007C4DA2"/>
    <w:rsid w:val="007E2062"/>
    <w:rsid w:val="00895782"/>
    <w:rsid w:val="00A0787F"/>
    <w:rsid w:val="00A2139F"/>
    <w:rsid w:val="00A906A5"/>
    <w:rsid w:val="00B2534E"/>
    <w:rsid w:val="00DE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B34B"/>
  <w15:chartTrackingRefBased/>
  <w15:docId w15:val="{A76C7AB5-EDC2-42A4-8AFA-70F23DBE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34E"/>
    <w:rPr>
      <w:rFonts w:eastAsiaTheme="majorEastAsia" w:cstheme="majorBidi"/>
      <w:color w:val="272727" w:themeColor="text1" w:themeTint="D8"/>
    </w:rPr>
  </w:style>
  <w:style w:type="paragraph" w:styleId="Title">
    <w:name w:val="Title"/>
    <w:basedOn w:val="Normal"/>
    <w:next w:val="Normal"/>
    <w:link w:val="TitleChar"/>
    <w:uiPriority w:val="10"/>
    <w:qFormat/>
    <w:rsid w:val="00B25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34E"/>
    <w:pPr>
      <w:spacing w:before="160"/>
      <w:jc w:val="center"/>
    </w:pPr>
    <w:rPr>
      <w:i/>
      <w:iCs/>
      <w:color w:val="404040" w:themeColor="text1" w:themeTint="BF"/>
    </w:rPr>
  </w:style>
  <w:style w:type="character" w:customStyle="1" w:styleId="QuoteChar">
    <w:name w:val="Quote Char"/>
    <w:basedOn w:val="DefaultParagraphFont"/>
    <w:link w:val="Quote"/>
    <w:uiPriority w:val="29"/>
    <w:rsid w:val="00B2534E"/>
    <w:rPr>
      <w:i/>
      <w:iCs/>
      <w:color w:val="404040" w:themeColor="text1" w:themeTint="BF"/>
    </w:rPr>
  </w:style>
  <w:style w:type="paragraph" w:styleId="ListParagraph">
    <w:name w:val="List Paragraph"/>
    <w:basedOn w:val="Normal"/>
    <w:uiPriority w:val="34"/>
    <w:qFormat/>
    <w:rsid w:val="00B2534E"/>
    <w:pPr>
      <w:ind w:left="720"/>
      <w:contextualSpacing/>
    </w:pPr>
  </w:style>
  <w:style w:type="character" w:styleId="IntenseEmphasis">
    <w:name w:val="Intense Emphasis"/>
    <w:basedOn w:val="DefaultParagraphFont"/>
    <w:uiPriority w:val="21"/>
    <w:qFormat/>
    <w:rsid w:val="00B2534E"/>
    <w:rPr>
      <w:i/>
      <w:iCs/>
      <w:color w:val="0F4761" w:themeColor="accent1" w:themeShade="BF"/>
    </w:rPr>
  </w:style>
  <w:style w:type="paragraph" w:styleId="IntenseQuote">
    <w:name w:val="Intense Quote"/>
    <w:basedOn w:val="Normal"/>
    <w:next w:val="Normal"/>
    <w:link w:val="IntenseQuoteChar"/>
    <w:uiPriority w:val="30"/>
    <w:qFormat/>
    <w:rsid w:val="00B25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34E"/>
    <w:rPr>
      <w:i/>
      <w:iCs/>
      <w:color w:val="0F4761" w:themeColor="accent1" w:themeShade="BF"/>
    </w:rPr>
  </w:style>
  <w:style w:type="character" w:styleId="IntenseReference">
    <w:name w:val="Intense Reference"/>
    <w:basedOn w:val="DefaultParagraphFont"/>
    <w:uiPriority w:val="32"/>
    <w:qFormat/>
    <w:rsid w:val="00B2534E"/>
    <w:rPr>
      <w:b/>
      <w:bCs/>
      <w:smallCaps/>
      <w:color w:val="0F4761" w:themeColor="accent1" w:themeShade="BF"/>
      <w:spacing w:val="5"/>
    </w:rPr>
  </w:style>
  <w:style w:type="paragraph" w:customStyle="1" w:styleId="Default">
    <w:name w:val="Default"/>
    <w:rsid w:val="00B2534E"/>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B2534E"/>
    <w:rPr>
      <w:color w:val="467886" w:themeColor="hyperlink"/>
      <w:u w:val="single"/>
    </w:rPr>
  </w:style>
  <w:style w:type="character" w:styleId="UnresolvedMention">
    <w:name w:val="Unresolved Mention"/>
    <w:basedOn w:val="DefaultParagraphFont"/>
    <w:uiPriority w:val="99"/>
    <w:semiHidden/>
    <w:unhideWhenUsed/>
    <w:rsid w:val="00B2534E"/>
    <w:rPr>
      <w:color w:val="605E5C"/>
      <w:shd w:val="clear" w:color="auto" w:fill="E1DFDD"/>
    </w:rPr>
  </w:style>
  <w:style w:type="paragraph" w:styleId="Header">
    <w:name w:val="header"/>
    <w:basedOn w:val="Normal"/>
    <w:link w:val="HeaderChar"/>
    <w:uiPriority w:val="99"/>
    <w:unhideWhenUsed/>
    <w:rsid w:val="007C4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DA2"/>
  </w:style>
  <w:style w:type="paragraph" w:styleId="Footer">
    <w:name w:val="footer"/>
    <w:basedOn w:val="Normal"/>
    <w:link w:val="FooterChar"/>
    <w:uiPriority w:val="99"/>
    <w:unhideWhenUsed/>
    <w:rsid w:val="007C4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kingj@nccommunitycolleges.edu%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3BC5-4BC5-4285-98D5-68B972F2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King</dc:creator>
  <cp:keywords/>
  <dc:description/>
  <cp:lastModifiedBy>Judy King</cp:lastModifiedBy>
  <cp:revision>7</cp:revision>
  <dcterms:created xsi:type="dcterms:W3CDTF">2025-01-30T20:47:00Z</dcterms:created>
  <dcterms:modified xsi:type="dcterms:W3CDTF">2025-08-26T19:08:00Z</dcterms:modified>
</cp:coreProperties>
</file>